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F2C1" w14:textId="77777777" w:rsidR="0074696E" w:rsidRPr="004C6EEE" w:rsidRDefault="00EA301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0" layoutInCell="0" allowOverlap="1" wp14:anchorId="7485D9EC" wp14:editId="4E0635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360"/>
            <wp:effectExtent l="0" t="0" r="0" b="635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2AF20" w14:textId="77777777" w:rsidR="00A62D44" w:rsidRPr="004C6EEE" w:rsidRDefault="00A62D44" w:rsidP="004C6EEE">
      <w:pPr>
        <w:pStyle w:val="Sectionbreakfirstpage"/>
        <w:sectPr w:rsidR="00A62D44" w:rsidRPr="004C6EEE" w:rsidSect="00F304E7"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AD784C" w14:paraId="3CAD4ABB" w14:textId="77777777" w:rsidTr="006A1C8E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3B1556BC" w14:textId="77777777" w:rsidR="00AD784C" w:rsidRPr="00D14BB6" w:rsidRDefault="008C6D7A" w:rsidP="00F7415F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COVIDSafe</w:t>
            </w:r>
            <w:r w:rsidR="00B21610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</w:t>
            </w:r>
            <w:r w:rsidR="00B21610">
              <w:rPr>
                <w:color w:val="FFFFFF" w:themeColor="background1"/>
              </w:rPr>
              <w:t xml:space="preserve">lan </w:t>
            </w:r>
          </w:p>
        </w:tc>
      </w:tr>
      <w:tr w:rsidR="00AD784C" w14:paraId="527E49BB" w14:textId="77777777" w:rsidTr="006A1C8E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5F18B901" w14:textId="77777777" w:rsidR="00BC4C09" w:rsidRPr="00AD784C" w:rsidRDefault="00BC4C09" w:rsidP="004F5FDF">
            <w:pPr>
              <w:pStyle w:val="DHHSmainsubheading"/>
            </w:pPr>
          </w:p>
        </w:tc>
      </w:tr>
    </w:tbl>
    <w:p w14:paraId="51DF7A20" w14:textId="77777777" w:rsidR="00B21610" w:rsidRDefault="00B21610" w:rsidP="00926DF5">
      <w:pPr>
        <w:pStyle w:val="DHHSbody"/>
        <w:rPr>
          <w:rStyle w:val="Hyperlink"/>
          <w:i/>
          <w:iCs/>
          <w:color w:val="201547"/>
          <w:sz w:val="24"/>
          <w:szCs w:val="24"/>
          <w:highlight w:val="yellow"/>
          <w:u w:val="none"/>
        </w:rPr>
      </w:pPr>
    </w:p>
    <w:p w14:paraId="055D0CBF" w14:textId="77777777" w:rsidR="00677DE7" w:rsidRPr="00C96D24" w:rsidRDefault="00DE50D6" w:rsidP="00926DF5">
      <w:pPr>
        <w:pStyle w:val="DHHSbody"/>
        <w:rPr>
          <w:rStyle w:val="Hyperlink"/>
          <w:i/>
          <w:iCs/>
          <w:color w:val="201547"/>
          <w:sz w:val="18"/>
          <w:szCs w:val="18"/>
          <w:highlight w:val="yellow"/>
          <w:u w:val="none"/>
        </w:rPr>
      </w:pP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Guidance on how to prepare your </w:t>
      </w:r>
      <w:r w:rsidR="008C6D7A">
        <w:rPr>
          <w:rStyle w:val="Hyperlink"/>
          <w:i/>
          <w:iCs/>
          <w:color w:val="201547"/>
          <w:sz w:val="18"/>
          <w:szCs w:val="18"/>
          <w:u w:val="none"/>
        </w:rPr>
        <w:t>COVIDSafe</w:t>
      </w: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 plan is available </w:t>
      </w:r>
      <w:hyperlink r:id="rId15" w:history="1">
        <w:r w:rsidRPr="009743AF">
          <w:rPr>
            <w:rStyle w:val="Hyperlink"/>
            <w:i/>
            <w:iCs/>
            <w:sz w:val="18"/>
            <w:szCs w:val="18"/>
          </w:rPr>
          <w:t>here</w:t>
        </w:r>
      </w:hyperlink>
      <w:r w:rsidRPr="009743AF">
        <w:rPr>
          <w:rStyle w:val="Hyperlink"/>
          <w:i/>
          <w:iCs/>
          <w:color w:val="201547"/>
          <w:sz w:val="18"/>
          <w:szCs w:val="18"/>
          <w:u w:val="none"/>
        </w:rPr>
        <w:t>.</w:t>
      </w: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 </w:t>
      </w:r>
    </w:p>
    <w:p w14:paraId="5DBEBD2C" w14:textId="77777777" w:rsidR="00FE2779" w:rsidRPr="00FE2779" w:rsidRDefault="002A024F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b/>
          <w:bCs/>
          <w:color w:val="201547"/>
          <w:u w:val="none"/>
        </w:rPr>
      </w:pPr>
      <w:r>
        <w:rPr>
          <w:rStyle w:val="Hyperlink"/>
          <w:b/>
          <w:bCs/>
          <w:color w:val="201547"/>
          <w:u w:val="none"/>
        </w:rPr>
        <w:t xml:space="preserve">Windermere FDC </w:t>
      </w:r>
      <w:r w:rsidR="008C6D7A">
        <w:rPr>
          <w:rStyle w:val="Hyperlink"/>
          <w:b/>
          <w:bCs/>
          <w:color w:val="201547"/>
          <w:u w:val="none"/>
        </w:rPr>
        <w:t>COVIDSafe</w:t>
      </w:r>
      <w:r w:rsidR="00833564">
        <w:rPr>
          <w:rStyle w:val="Hyperlink"/>
          <w:b/>
          <w:bCs/>
          <w:color w:val="201547"/>
          <w:u w:val="none"/>
        </w:rPr>
        <w:t xml:space="preserve"> Plan</w:t>
      </w:r>
    </w:p>
    <w:p w14:paraId="796C2D41" w14:textId="77777777" w:rsidR="00FE2779" w:rsidRP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Business name: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46110283" w14:textId="77777777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Site</w:t>
      </w:r>
      <w:r w:rsidR="000A0AC0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>location: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159A24A6" w14:textId="77777777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person: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>_____________________________________</w:t>
      </w:r>
    </w:p>
    <w:p w14:paraId="557CAB9A" w14:textId="77777777" w:rsidR="00F304E7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 phone</w:t>
      </w:r>
      <w:r w:rsidR="00F304E7">
        <w:rPr>
          <w:rStyle w:val="Hyperlink"/>
          <w:color w:val="201547"/>
          <w:u w:val="none"/>
        </w:rPr>
        <w:t>: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>_____________________________________</w:t>
      </w:r>
    </w:p>
    <w:p w14:paraId="2AD00EBC" w14:textId="630A4F66" w:rsidR="00DE50D6" w:rsidRPr="00254271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 xml:space="preserve">Date prepared: 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</w:t>
      </w:r>
      <w:r w:rsidR="004D7A83">
        <w:rPr>
          <w:rStyle w:val="Hyperlink"/>
          <w:color w:val="201547"/>
          <w:u w:val="none"/>
        </w:rPr>
        <w:t>Updated 05/09/22</w:t>
      </w:r>
      <w:r>
        <w:rPr>
          <w:rStyle w:val="Hyperlink"/>
          <w:color w:val="201547"/>
          <w:u w:val="none"/>
        </w:rPr>
        <w:t>____________________________________</w:t>
      </w:r>
    </w:p>
    <w:p w14:paraId="0AD20955" w14:textId="77777777" w:rsidR="00AC3514" w:rsidRDefault="00AC3514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p w14:paraId="36BCBCD9" w14:textId="77777777" w:rsidR="00F304E7" w:rsidRDefault="00F304E7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3495"/>
        <w:gridCol w:w="6776"/>
      </w:tblGrid>
      <w:tr w:rsidR="00B17DDD" w:rsidRPr="00735AA4" w14:paraId="5D5C32A7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01A5A8CD" w14:textId="77777777" w:rsidR="00ED1636" w:rsidRPr="00735AA4" w:rsidRDefault="00FE2779" w:rsidP="00860811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201547"/>
          </w:tcPr>
          <w:p w14:paraId="4B497D64" w14:textId="77777777" w:rsidR="00ED1636" w:rsidRPr="00735AA4" w:rsidRDefault="00FE2779" w:rsidP="00833564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</w:t>
            </w:r>
            <w:r w:rsidR="00C520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 mitigate the introduction and spread of COVID-19</w:t>
            </w:r>
          </w:p>
        </w:tc>
      </w:tr>
      <w:tr w:rsidR="00ED1636" w:rsidRPr="001726E1" w14:paraId="47C29D1C" w14:textId="77777777" w:rsidTr="00916F10">
        <w:trPr>
          <w:trHeight w:val="275"/>
        </w:trPr>
        <w:tc>
          <w:tcPr>
            <w:tcW w:w="10271" w:type="dxa"/>
            <w:gridSpan w:val="2"/>
            <w:shd w:val="clear" w:color="auto" w:fill="E6E2F6"/>
            <w:vAlign w:val="center"/>
          </w:tcPr>
          <w:p w14:paraId="3510275B" w14:textId="77777777" w:rsidR="00ED1636" w:rsidRPr="00ED1636" w:rsidRDefault="00FE2779" w:rsidP="00ED1636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ygiene</w:t>
            </w:r>
          </w:p>
        </w:tc>
      </w:tr>
      <w:tr w:rsidR="00254271" w:rsidRPr="001726E1" w14:paraId="6762C27A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101206DA" w14:textId="77777777" w:rsidR="00E85696" w:rsidRDefault="00FE2779" w:rsidP="000071D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FE2779">
              <w:rPr>
                <w:sz w:val="18"/>
                <w:szCs w:val="18"/>
              </w:rPr>
              <w:t>Provide and promote hand sanitiser</w:t>
            </w:r>
            <w:r w:rsidR="007360F9">
              <w:rPr>
                <w:sz w:val="18"/>
                <w:szCs w:val="18"/>
              </w:rPr>
              <w:t xml:space="preserve"> stations</w:t>
            </w:r>
            <w:r w:rsidRPr="00FE2779">
              <w:rPr>
                <w:sz w:val="18"/>
                <w:szCs w:val="18"/>
              </w:rPr>
              <w:t xml:space="preserve"> for </w:t>
            </w:r>
            <w:r w:rsidRPr="00D711AC">
              <w:rPr>
                <w:color w:val="auto"/>
                <w:sz w:val="18"/>
                <w:szCs w:val="18"/>
              </w:rPr>
              <w:t xml:space="preserve">use on entering </w:t>
            </w:r>
            <w:r w:rsidR="001827ED" w:rsidRPr="00D711AC">
              <w:rPr>
                <w:color w:val="auto"/>
                <w:sz w:val="18"/>
                <w:szCs w:val="18"/>
              </w:rPr>
              <w:t xml:space="preserve">the </w:t>
            </w:r>
            <w:r w:rsidR="000071D0" w:rsidRPr="00F53A70">
              <w:rPr>
                <w:color w:val="auto"/>
                <w:sz w:val="18"/>
                <w:szCs w:val="18"/>
              </w:rPr>
              <w:t xml:space="preserve">FDC environment </w:t>
            </w:r>
            <w:r w:rsidR="00C520EC" w:rsidRPr="00D711AC">
              <w:rPr>
                <w:color w:val="auto"/>
                <w:sz w:val="18"/>
                <w:szCs w:val="18"/>
              </w:rPr>
              <w:t>and other locations in the</w:t>
            </w:r>
            <w:r w:rsidR="000071D0" w:rsidRPr="00D711AC">
              <w:rPr>
                <w:color w:val="auto"/>
                <w:sz w:val="18"/>
                <w:szCs w:val="18"/>
              </w:rPr>
              <w:t xml:space="preserve"> home</w:t>
            </w:r>
            <w:r w:rsidR="002E2C40" w:rsidRPr="00D711AC">
              <w:rPr>
                <w:color w:val="auto"/>
                <w:sz w:val="18"/>
                <w:szCs w:val="18"/>
              </w:rPr>
              <w:t xml:space="preserve"> </w:t>
            </w:r>
            <w:r w:rsidRPr="00D711AC">
              <w:rPr>
                <w:color w:val="auto"/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ensure adequate supplies of </w:t>
            </w:r>
            <w:r w:rsidR="00B17DDD">
              <w:rPr>
                <w:sz w:val="18"/>
                <w:szCs w:val="18"/>
              </w:rPr>
              <w:t xml:space="preserve">hand </w:t>
            </w:r>
            <w:r>
              <w:rPr>
                <w:sz w:val="18"/>
                <w:szCs w:val="18"/>
              </w:rPr>
              <w:t xml:space="preserve">soap </w:t>
            </w:r>
            <w:r w:rsidR="00B17DDD">
              <w:rPr>
                <w:sz w:val="18"/>
                <w:szCs w:val="18"/>
              </w:rPr>
              <w:t xml:space="preserve">and paper towels </w:t>
            </w:r>
            <w:r>
              <w:rPr>
                <w:sz w:val="18"/>
                <w:szCs w:val="18"/>
              </w:rPr>
              <w:t>are available</w:t>
            </w:r>
            <w:r w:rsidR="00D711AC" w:rsidRPr="00D711AC">
              <w:rPr>
                <w:color w:val="auto"/>
                <w:sz w:val="18"/>
                <w:szCs w:val="18"/>
              </w:rPr>
              <w:t>.</w:t>
            </w:r>
          </w:p>
          <w:p w14:paraId="1E9D9E35" w14:textId="77777777" w:rsidR="00E85696" w:rsidRPr="00E85696" w:rsidRDefault="00E85696" w:rsidP="00E85696">
            <w:pPr>
              <w:rPr>
                <w:lang w:eastAsia="en-US"/>
              </w:rPr>
            </w:pPr>
          </w:p>
          <w:p w14:paraId="1FCB15E5" w14:textId="77777777" w:rsidR="00E85696" w:rsidRPr="00E85696" w:rsidRDefault="00E85696" w:rsidP="00E85696">
            <w:pPr>
              <w:rPr>
                <w:lang w:eastAsia="en-US"/>
              </w:rPr>
            </w:pPr>
          </w:p>
          <w:p w14:paraId="4D13C656" w14:textId="77777777" w:rsidR="00E85696" w:rsidRPr="00E85696" w:rsidRDefault="00E85696" w:rsidP="00E85696">
            <w:pPr>
              <w:rPr>
                <w:lang w:eastAsia="en-US"/>
              </w:rPr>
            </w:pPr>
          </w:p>
          <w:p w14:paraId="0AACAA69" w14:textId="77777777" w:rsidR="00E85696" w:rsidRPr="00E85696" w:rsidRDefault="00E85696" w:rsidP="00E85696">
            <w:pPr>
              <w:rPr>
                <w:lang w:eastAsia="en-US"/>
              </w:rPr>
            </w:pPr>
          </w:p>
          <w:p w14:paraId="1D123778" w14:textId="77777777" w:rsidR="00E85696" w:rsidRDefault="00E85696" w:rsidP="00E85696">
            <w:pPr>
              <w:rPr>
                <w:lang w:eastAsia="en-US"/>
              </w:rPr>
            </w:pPr>
          </w:p>
          <w:p w14:paraId="5EE6A858" w14:textId="77777777" w:rsidR="00FE2779" w:rsidRPr="00E85696" w:rsidRDefault="00FE2779" w:rsidP="00E85696">
            <w:pPr>
              <w:rPr>
                <w:lang w:eastAsia="en-US"/>
              </w:rPr>
            </w:pPr>
          </w:p>
        </w:tc>
        <w:tc>
          <w:tcPr>
            <w:tcW w:w="6775" w:type="dxa"/>
            <w:vAlign w:val="center"/>
          </w:tcPr>
          <w:p w14:paraId="51D5292F" w14:textId="77777777" w:rsidR="002A7ADC" w:rsidRPr="00D711AC" w:rsidRDefault="00B040F6" w:rsidP="0097073B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High touch surfaces (</w:t>
            </w:r>
            <w:r w:rsidR="002A7ADC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door and cupboard handles, kitchen counters, touch 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screens, shared </w:t>
            </w:r>
            <w:r w:rsidR="001827ED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resources and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equipment) are cleaned regularly throughout the day.</w:t>
            </w:r>
          </w:p>
          <w:p w14:paraId="7999DB85" w14:textId="77777777" w:rsidR="002A7ADC" w:rsidRPr="00D711AC" w:rsidRDefault="002A7ADC" w:rsidP="0097073B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Identify which products are required for thorough cleaning</w:t>
            </w:r>
            <w:r w:rsidR="00196BF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1E87694A" w14:textId="77777777" w:rsidR="002A7ADC" w:rsidRPr="00D711AC" w:rsidRDefault="002A7ADC" w:rsidP="0097073B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Monitor supplies of cleaning products and regularly restock</w:t>
            </w:r>
            <w:r w:rsidR="00196BF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4BDF0BFB" w14:textId="77777777" w:rsidR="007E6E76" w:rsidRPr="00D711AC" w:rsidRDefault="001827ED" w:rsidP="0097073B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E</w:t>
            </w:r>
            <w:r w:rsidR="007E6E76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nhanced personal hygiene for children, parents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and family members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46DB7CB1" w14:textId="77777777" w:rsidR="007E6E76" w:rsidRPr="00D711AC" w:rsidRDefault="007E6E76" w:rsidP="0097073B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Liquid soap and running water, or alcohol-based hand sanitiser is available at the entrance and throughout</w:t>
            </w:r>
            <w:r w:rsidR="00E85696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the FDC environment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6D4B6A57" w14:textId="77777777" w:rsidR="0097073B" w:rsidRPr="00D711AC" w:rsidRDefault="00E85696" w:rsidP="0097073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97073B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ractice good hand hygiene and respiratory hygiene. This means:</w:t>
            </w:r>
          </w:p>
          <w:p w14:paraId="013B75DC" w14:textId="77777777" w:rsidR="0097073B" w:rsidRPr="00D711AC" w:rsidRDefault="0097073B" w:rsidP="0097073B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Cover your mouth and nose when coughing and sneezing with a tissue, or cough into your elbow.</w:t>
            </w:r>
          </w:p>
          <w:p w14:paraId="61251BE9" w14:textId="77777777" w:rsidR="0097073B" w:rsidRPr="00D711AC" w:rsidRDefault="0097073B" w:rsidP="0097073B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Dispose of the tissue into a bin and then wash your hands afterwards.</w:t>
            </w:r>
          </w:p>
          <w:p w14:paraId="67ACB32D" w14:textId="77777777" w:rsidR="007E6E76" w:rsidRPr="0097073B" w:rsidRDefault="0097073B" w:rsidP="0097073B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Wash your hands regularly, especially after </w:t>
            </w:r>
            <w:r w:rsidR="00E85696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coughing, sneezing, wiping your nose, 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using the toilet and before eating.</w:t>
            </w:r>
          </w:p>
        </w:tc>
      </w:tr>
      <w:tr w:rsidR="00254271" w14:paraId="6D6F670A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52CBA932" w14:textId="77777777" w:rsidR="00B17DDD" w:rsidRPr="007360F9" w:rsidRDefault="00196BFE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possible: </w:t>
            </w:r>
            <w:r w:rsidRPr="00BF2465">
              <w:rPr>
                <w:sz w:val="18"/>
                <w:szCs w:val="18"/>
              </w:rPr>
              <w:t>enhance airflow</w:t>
            </w:r>
            <w:r>
              <w:rPr>
                <w:sz w:val="18"/>
                <w:szCs w:val="18"/>
              </w:rPr>
              <w:t xml:space="preserve"> by o</w:t>
            </w:r>
            <w:r w:rsidRPr="00BF2465">
              <w:rPr>
                <w:sz w:val="18"/>
                <w:szCs w:val="18"/>
              </w:rPr>
              <w:t>pen</w:t>
            </w:r>
            <w:r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windows</w:t>
            </w:r>
            <w:r>
              <w:rPr>
                <w:sz w:val="18"/>
                <w:szCs w:val="18"/>
              </w:rPr>
              <w:t xml:space="preserve"> and </w:t>
            </w:r>
            <w:r w:rsidRPr="00BF2465">
              <w:rPr>
                <w:sz w:val="18"/>
                <w:szCs w:val="18"/>
              </w:rPr>
              <w:t>adjust</w:t>
            </w:r>
            <w:r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air conditioning.</w:t>
            </w:r>
          </w:p>
        </w:tc>
        <w:tc>
          <w:tcPr>
            <w:tcW w:w="6775" w:type="dxa"/>
            <w:vAlign w:val="center"/>
          </w:tcPr>
          <w:p w14:paraId="6A26CC10" w14:textId="77777777" w:rsidR="00B17DDD" w:rsidRPr="00254271" w:rsidRDefault="006B2764" w:rsidP="006B2764">
            <w:pPr>
              <w:pStyle w:val="BodyText"/>
              <w:numPr>
                <w:ilvl w:val="0"/>
                <w:numId w:val="44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Educator will make sure that windows and air conditioning are set for optimum air flow at the start of each workday or session of care.</w:t>
            </w:r>
          </w:p>
        </w:tc>
      </w:tr>
      <w:tr w:rsidR="00725219" w:rsidRPr="00725219" w14:paraId="298171C6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65D0D3AE" w14:textId="77777777" w:rsidR="0061257F" w:rsidRDefault="00623FF1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areas or workplaces where it is required, e</w:t>
            </w:r>
            <w:r w:rsidR="0061257F">
              <w:rPr>
                <w:sz w:val="18"/>
                <w:szCs w:val="18"/>
              </w:rPr>
              <w:t>nsure all staff wear a face covering</w:t>
            </w:r>
            <w:r w:rsidR="00F278A0">
              <w:rPr>
                <w:sz w:val="18"/>
                <w:szCs w:val="18"/>
              </w:rPr>
              <w:t xml:space="preserve"> and/or required PPE</w:t>
            </w:r>
            <w:r w:rsidR="00B21610">
              <w:rPr>
                <w:sz w:val="18"/>
                <w:szCs w:val="18"/>
              </w:rPr>
              <w:t xml:space="preserve">, </w:t>
            </w:r>
            <w:r w:rsidR="00B21610" w:rsidRPr="00B21610">
              <w:rPr>
                <w:sz w:val="18"/>
                <w:szCs w:val="18"/>
              </w:rPr>
              <w:t>unless a lawful exception applies</w:t>
            </w:r>
            <w:r w:rsidR="00B21610">
              <w:rPr>
                <w:sz w:val="18"/>
                <w:szCs w:val="18"/>
              </w:rPr>
              <w:t xml:space="preserve">. Ensure </w:t>
            </w:r>
            <w:r w:rsidR="0061257F">
              <w:rPr>
                <w:sz w:val="18"/>
                <w:szCs w:val="18"/>
              </w:rPr>
              <w:t xml:space="preserve">adequate </w:t>
            </w:r>
            <w:r>
              <w:rPr>
                <w:sz w:val="18"/>
                <w:szCs w:val="18"/>
              </w:rPr>
              <w:t xml:space="preserve">face coverings </w:t>
            </w:r>
            <w:r w:rsidR="00F72657">
              <w:rPr>
                <w:sz w:val="18"/>
                <w:szCs w:val="18"/>
              </w:rPr>
              <w:t xml:space="preserve">and PPE </w:t>
            </w:r>
            <w:r w:rsidR="00B21610">
              <w:rPr>
                <w:sz w:val="18"/>
                <w:szCs w:val="18"/>
              </w:rPr>
              <w:t xml:space="preserve">are </w:t>
            </w:r>
            <w:r w:rsidR="0061257F">
              <w:rPr>
                <w:sz w:val="18"/>
                <w:szCs w:val="18"/>
              </w:rPr>
              <w:t xml:space="preserve">available to staff that do not have their own. </w:t>
            </w:r>
          </w:p>
        </w:tc>
        <w:tc>
          <w:tcPr>
            <w:tcW w:w="6775" w:type="dxa"/>
            <w:vAlign w:val="center"/>
          </w:tcPr>
          <w:p w14:paraId="1755AD87" w14:textId="77777777" w:rsidR="00725219" w:rsidRPr="00725219" w:rsidRDefault="00725219" w:rsidP="00725219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ind w:left="170" w:hanging="170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521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In ECEC services: it is not mandatory for educators to wear a face covering while working with children, </w:t>
            </w:r>
            <w:r w:rsidR="00196BF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but those who wish to do so can.</w:t>
            </w:r>
          </w:p>
          <w:p w14:paraId="028B06E9" w14:textId="77777777" w:rsidR="00725219" w:rsidRPr="00725219" w:rsidRDefault="00725219" w:rsidP="00725219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ind w:left="170" w:hanging="170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2521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person who has a medical condition – including problems with their breathing, a serious skin condition on the face, a disability or a mental health condition – is not required to wear a mask or face covering.</w:t>
            </w:r>
          </w:p>
          <w:p w14:paraId="2A94CCCC" w14:textId="77777777" w:rsidR="00725219" w:rsidRPr="00725219" w:rsidRDefault="00725219" w:rsidP="00725219">
            <w:pPr>
              <w:pStyle w:val="BodyText"/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254271" w14:paraId="40EC2EF2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65F6843B" w14:textId="77777777" w:rsidR="005E7B99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Provide training to staff on </w:t>
            </w:r>
            <w:r w:rsidR="00A53255">
              <w:rPr>
                <w:sz w:val="18"/>
                <w:szCs w:val="18"/>
              </w:rPr>
              <w:t xml:space="preserve">the correct </w:t>
            </w:r>
            <w:r w:rsidR="00F90CF2">
              <w:rPr>
                <w:sz w:val="18"/>
                <w:szCs w:val="18"/>
              </w:rPr>
              <w:t xml:space="preserve">use and disposal of face coverings and PPE, and on </w:t>
            </w:r>
            <w:r>
              <w:rPr>
                <w:sz w:val="18"/>
                <w:szCs w:val="18"/>
              </w:rPr>
              <w:t xml:space="preserve">good hygiene practices </w:t>
            </w:r>
            <w:r w:rsidR="00A25F4E">
              <w:rPr>
                <w:sz w:val="18"/>
                <w:szCs w:val="18"/>
              </w:rPr>
              <w:t>and slowing the spread of coronavirus (COVID-19)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3D3BBA54" w14:textId="77777777" w:rsidR="007016CA" w:rsidRPr="00D711AC" w:rsidRDefault="007016CA" w:rsidP="007016CA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Educator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has completed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the</w:t>
            </w:r>
            <w:r w:rsidR="00360588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eLearning course in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60588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Infection Control Training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:</w:t>
            </w:r>
            <w:r w:rsidR="00360588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COVID-19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3767FBC3" w14:textId="77777777" w:rsidR="007016CA" w:rsidRPr="007E6E76" w:rsidRDefault="007016CA" w:rsidP="007016CA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lay items and toys</w:t>
            </w: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including washable plush toys</w:t>
            </w: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wash and launder as appropriate in accordance with the manufacturer’s instructions. If possible, launder items using the warmest appropriate water setting for the items and dry items completely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2B323A1D" w14:textId="77777777" w:rsidR="00B17DDD" w:rsidRPr="00B17DDD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8D127B" w14:paraId="050A25B2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3FD1CD89" w14:textId="77777777" w:rsidR="008D127B" w:rsidRDefault="00C04B0E" w:rsidP="006A04EB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6A04EB">
              <w:rPr>
                <w:sz w:val="18"/>
                <w:szCs w:val="18"/>
              </w:rPr>
              <w:t>Replace high-touch communal items with alternatives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6EC6CF84" w14:textId="77777777" w:rsidR="00921C83" w:rsidRDefault="00921C83" w:rsidP="00921C83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ind w:left="170" w:hanging="1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Care is taken to minimise or regularly clean high-touch points.</w:t>
            </w:r>
          </w:p>
          <w:p w14:paraId="5C13F77C" w14:textId="77777777" w:rsidR="008D127B" w:rsidRPr="006A04EB" w:rsidRDefault="008D127B" w:rsidP="00921C83">
            <w:pPr>
              <w:shd w:val="clear" w:color="auto" w:fill="FFFFFF"/>
              <w:textAlignment w:val="baseline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154C260" w14:textId="77777777" w:rsidR="002C3278" w:rsidRDefault="002C3278"/>
    <w:p w14:paraId="5BB1DD3A" w14:textId="77777777" w:rsidR="002C3278" w:rsidRDefault="002C3278"/>
    <w:p w14:paraId="5180D9C1" w14:textId="77777777" w:rsidR="00973B1E" w:rsidRDefault="00973B1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27"/>
        <w:gridCol w:w="6929"/>
      </w:tblGrid>
      <w:tr w:rsidR="002C3278" w:rsidRPr="00735AA4" w14:paraId="298AD6F8" w14:textId="77777777" w:rsidTr="00677DE7">
        <w:trPr>
          <w:trHeight w:val="352"/>
          <w:tblHeader/>
        </w:trPr>
        <w:tc>
          <w:tcPr>
            <w:tcW w:w="3527" w:type="dxa"/>
            <w:shd w:val="clear" w:color="auto" w:fill="201547"/>
          </w:tcPr>
          <w:p w14:paraId="572E993A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29" w:type="dxa"/>
            <w:shd w:val="clear" w:color="auto" w:fill="201547"/>
          </w:tcPr>
          <w:p w14:paraId="31B9374A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B17DDD" w:rsidRPr="00E05982" w14:paraId="2DC5A26A" w14:textId="77777777" w:rsidTr="00677DE7">
        <w:trPr>
          <w:trHeight w:val="301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4E65ADB4" w14:textId="77777777" w:rsidR="00B17DDD" w:rsidRPr="00ED1636" w:rsidRDefault="00F27A2C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AU"/>
              </w:rPr>
              <w:br w:type="page"/>
            </w:r>
            <w:r w:rsidR="00B17DDD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Cleaning</w:t>
            </w:r>
          </w:p>
        </w:tc>
      </w:tr>
      <w:tr w:rsidR="00B17DDD" w:rsidRPr="004573B3" w14:paraId="4F93729A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11F4960D" w14:textId="77777777" w:rsidR="00F241FA" w:rsidRPr="00372B76" w:rsidRDefault="00B17DDD" w:rsidP="00D711AC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FE2779">
              <w:rPr>
                <w:sz w:val="18"/>
                <w:szCs w:val="18"/>
              </w:rPr>
              <w:t>Increase environmental cleaning</w:t>
            </w:r>
            <w:r w:rsidR="00D711AC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 xml:space="preserve">ensure </w:t>
            </w:r>
            <w:r w:rsidRPr="00FE2779">
              <w:rPr>
                <w:sz w:val="18"/>
                <w:szCs w:val="18"/>
              </w:rPr>
              <w:t>high touch surfaces</w:t>
            </w:r>
            <w:r>
              <w:rPr>
                <w:sz w:val="18"/>
                <w:szCs w:val="18"/>
              </w:rPr>
              <w:t xml:space="preserve"> are cleaned and disinfected</w:t>
            </w:r>
            <w:r w:rsidRPr="00FE2779">
              <w:rPr>
                <w:sz w:val="18"/>
                <w:szCs w:val="18"/>
              </w:rPr>
              <w:t xml:space="preserve"> regularly (at least twice daily)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6F2D2685" w14:textId="77777777" w:rsidR="007016CA" w:rsidRPr="007E6E76" w:rsidRDefault="007016CA" w:rsidP="007016CA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H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igh-touch surfaces</w:t>
            </w:r>
            <w:r w:rsidRPr="003111D0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are cleaned and disinfected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at le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ast </w:t>
            </w:r>
            <w:r w:rsidR="00374429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twice 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daily (e.g. play gyms, tables, hard-backed chairs, doorknobs, light switches, remotes, handles, desks, toilets, sinks)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322BA631" w14:textId="77777777" w:rsidR="00B17DDD" w:rsidRPr="00F9660D" w:rsidRDefault="00B17DDD" w:rsidP="00916F10">
            <w:pPr>
              <w:pStyle w:val="BodyText"/>
              <w:spacing w:before="0" w:after="0" w:line="240" w:lineRule="auto"/>
              <w:ind w:left="4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:rsidRPr="004573B3" w14:paraId="15481D63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66A05EC0" w14:textId="77777777" w:rsidR="00B17DDD" w:rsidRPr="00FE2779" w:rsidRDefault="00B17DDD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adequate supplies of cleaning products, including detergent and disinfectant</w:t>
            </w:r>
            <w:r w:rsidR="00560D97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315FDFAA" w14:textId="77777777" w:rsidR="002A024F" w:rsidRDefault="002A024F" w:rsidP="002A024F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ind w:left="170" w:hanging="1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which products are required for thorough cleaning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  <w:p w14:paraId="46145686" w14:textId="77777777" w:rsidR="00B17DDD" w:rsidRPr="002A024F" w:rsidRDefault="002A024F" w:rsidP="002A024F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ind w:left="170" w:hanging="1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2A024F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Monitor supplies of cleaning products and regularly restock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</w:tbl>
    <w:p w14:paraId="0A9C161E" w14:textId="77777777" w:rsidR="00B21610" w:rsidRDefault="00B21610"/>
    <w:p w14:paraId="21092463" w14:textId="77777777" w:rsidR="00677DE7" w:rsidRDefault="00677DE7">
      <w:r>
        <w:br w:type="page"/>
      </w:r>
    </w:p>
    <w:p w14:paraId="76C5B93C" w14:textId="77777777" w:rsidR="006A1C8E" w:rsidRDefault="006A1C8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32"/>
        <w:gridCol w:w="6929"/>
      </w:tblGrid>
      <w:tr w:rsidR="002C3278" w:rsidRPr="00735AA4" w14:paraId="62C7B1E7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1A6039BF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shd w:val="clear" w:color="auto" w:fill="201547"/>
          </w:tcPr>
          <w:p w14:paraId="78940D1B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372B76" w:rsidRPr="00372B76" w14:paraId="153AF91D" w14:textId="77777777" w:rsidTr="00677DE7">
        <w:trPr>
          <w:trHeight w:val="331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2200D6BE" w14:textId="77777777" w:rsidR="00B17DDD" w:rsidRPr="00372B76" w:rsidRDefault="00B17DDD" w:rsidP="00B17DDD">
            <w:pPr>
              <w:rPr>
                <w:rFonts w:ascii="Arial" w:hAnsi="Arial" w:cs="Arial"/>
                <w:sz w:val="18"/>
                <w:szCs w:val="18"/>
              </w:rPr>
            </w:pPr>
            <w:r w:rsidRPr="00372B76">
              <w:rPr>
                <w:rFonts w:ascii="Arial" w:hAnsi="Arial" w:cs="Arial"/>
                <w:b/>
                <w:bCs/>
                <w:sz w:val="18"/>
                <w:szCs w:val="18"/>
              </w:rPr>
              <w:t>Physical distancing</w:t>
            </w:r>
            <w:r w:rsidR="00973ABC" w:rsidRPr="00372B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limiting workplace attendance</w:t>
            </w:r>
          </w:p>
        </w:tc>
      </w:tr>
      <w:tr w:rsidR="0043634A" w:rsidRPr="001A0E07" w14:paraId="5FB8D709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365FF21D" w14:textId="77777777" w:rsidR="0043634A" w:rsidRPr="039602F5" w:rsidRDefault="0043634A" w:rsidP="00AE1821">
            <w:pP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</w:pPr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Establish a system </w:t>
            </w:r>
            <w: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to screen </w:t>
            </w:r>
            <w:r w:rsidR="00907D2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workers </w:t>
            </w:r>
            <w:r w:rsidR="00F6199E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and visitors before accessing the workplace</w:t>
            </w:r>
            <w:r w:rsidR="005231F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. Employers cannot </w:t>
            </w:r>
            <w:r w:rsidR="0079229B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require </w:t>
            </w:r>
            <w:r w:rsidR="00907D2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workers </w:t>
            </w:r>
            <w:r w:rsidR="003E74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to work when unwell. </w:t>
            </w:r>
          </w:p>
        </w:tc>
        <w:tc>
          <w:tcPr>
            <w:tcW w:w="6929" w:type="dxa"/>
            <w:vAlign w:val="center"/>
          </w:tcPr>
          <w:p w14:paraId="19D820DF" w14:textId="77777777" w:rsidR="00F95AA6" w:rsidRPr="00D340CA" w:rsidRDefault="007E6E76" w:rsidP="00D340CA">
            <w:pPr>
              <w:numPr>
                <w:ilvl w:val="0"/>
                <w:numId w:val="3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F95AA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Educator 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excludes </w:t>
            </w:r>
            <w:r w:rsidR="00374429"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all </w:t>
            </w:r>
            <w:r w:rsidRPr="00D711A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unwell </w:t>
            </w:r>
            <w:r w:rsidRPr="00F95AA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parents</w:t>
            </w:r>
            <w:r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, children and visitors</w:t>
            </w:r>
            <w:r w:rsidR="00196BFE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1371D8CA" w14:textId="77777777" w:rsidR="007E6E76" w:rsidRPr="007E6E76" w:rsidRDefault="00F95AA6" w:rsidP="007E6E76">
            <w:pPr>
              <w:numPr>
                <w:ilvl w:val="0"/>
                <w:numId w:val="3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F95AA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E</w:t>
            </w:r>
            <w:r w:rsidR="007E6E76" w:rsidRPr="007E6E7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xcursions </w:t>
            </w:r>
            <w:r w:rsidRPr="00F95AA6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ar</w:t>
            </w:r>
            <w:r w:rsidR="00D340CA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e conducted in line with Victorian and DET COVIDSafe guidelines.</w:t>
            </w:r>
          </w:p>
          <w:p w14:paraId="569395A4" w14:textId="56C7F9B7" w:rsidR="0043634A" w:rsidRDefault="002E6063" w:rsidP="007E6E76">
            <w:pPr>
              <w:pStyle w:val="BodyText"/>
              <w:numPr>
                <w:ilvl w:val="0"/>
                <w:numId w:val="34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Visitor’</w:t>
            </w:r>
            <w:r w:rsidR="00A43304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s R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ecord</w:t>
            </w:r>
            <w:r w:rsidR="00A43304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is used to record any visitors to the service, including date, time in and out, contact details, re</w:t>
            </w:r>
            <w:r w:rsidR="0037442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ason for visiting and signature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  <w:p w14:paraId="207C6845" w14:textId="50C3D47F" w:rsidR="00A43304" w:rsidRPr="00AC0BF2" w:rsidDel="00973B1E" w:rsidRDefault="00A43304" w:rsidP="007E6E76">
            <w:pPr>
              <w:pStyle w:val="BodyText"/>
              <w:numPr>
                <w:ilvl w:val="0"/>
                <w:numId w:val="34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Visitors must use hand sanitiser and maintain social distance</w:t>
            </w:r>
            <w:r w:rsidR="005A456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of at least 1.5m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:rsidRPr="001A0E07" w14:paraId="0551B1C9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511E6868" w14:textId="77777777" w:rsidR="00D04104" w:rsidRDefault="00D04104" w:rsidP="00D0410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Configure communal work areas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publicly accessible spaces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so that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: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</w:p>
          <w:p w14:paraId="16984C74" w14:textId="77777777" w:rsidR="00D04104" w:rsidRDefault="00D04104" w:rsidP="00D04104">
            <w:pPr>
              <w:pStyle w:val="DHHSbullet1"/>
              <w:numPr>
                <w:ilvl w:val="0"/>
                <w:numId w:val="33"/>
              </w:numPr>
              <w:spacing w:after="0" w:line="240" w:lineRule="auto"/>
              <w:ind w:left="227" w:hanging="170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there is no more than one worker per four square meters of enclosed workspace</w:t>
            </w:r>
          </w:p>
          <w:p w14:paraId="6BB9BC7B" w14:textId="77777777" w:rsidR="00D04104" w:rsidRDefault="00D04104" w:rsidP="00D04104">
            <w:pPr>
              <w:pStyle w:val="DHHSbullet1"/>
              <w:numPr>
                <w:ilvl w:val="0"/>
                <w:numId w:val="33"/>
              </w:numPr>
              <w:spacing w:after="0" w:line="240" w:lineRule="auto"/>
              <w:ind w:left="227" w:hanging="170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are spaced at least 1.5m apart</w:t>
            </w:r>
          </w:p>
          <w:p w14:paraId="4F809951" w14:textId="77777777" w:rsidR="00D04104" w:rsidRDefault="00D04104" w:rsidP="00D04104">
            <w:pPr>
              <w:pStyle w:val="DHHSbullet1"/>
              <w:numPr>
                <w:ilvl w:val="0"/>
                <w:numId w:val="33"/>
              </w:numPr>
              <w:spacing w:after="0" w:line="240" w:lineRule="auto"/>
              <w:ind w:left="227" w:hanging="170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there is n</w:t>
            </w:r>
            <w:r w:rsidRPr="001D51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 more than one member of the public per four square meters of publicly available space. </w:t>
            </w:r>
          </w:p>
          <w:p w14:paraId="1386A227" w14:textId="77777777" w:rsidR="00D04104" w:rsidRDefault="00D04104" w:rsidP="00D0410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</w:p>
          <w:p w14:paraId="2F0770F6" w14:textId="77777777" w:rsidR="005E7B99" w:rsidRPr="00372B76" w:rsidRDefault="00D04104" w:rsidP="00D0410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u w:val="single"/>
              </w:rPr>
            </w:pPr>
            <w:r w:rsidRPr="001D51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Also consider installing screens or barriers.</w:t>
            </w:r>
          </w:p>
        </w:tc>
        <w:tc>
          <w:tcPr>
            <w:tcW w:w="6929" w:type="dxa"/>
            <w:vAlign w:val="center"/>
          </w:tcPr>
          <w:p w14:paraId="4B854916" w14:textId="5DDDB46E" w:rsidR="00A43304" w:rsidRDefault="00A43304" w:rsidP="00A43304">
            <w:pPr>
              <w:pStyle w:val="BodyText"/>
              <w:numPr>
                <w:ilvl w:val="0"/>
                <w:numId w:val="34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Parents are encouraged to meet Educator at the door, sign in/out children </w:t>
            </w:r>
          </w:p>
          <w:p w14:paraId="5351A1EA" w14:textId="77777777" w:rsidR="00317217" w:rsidRPr="00317217" w:rsidRDefault="00317217" w:rsidP="00317217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>So</w:t>
            </w:r>
            <w:r w:rsidRPr="00317217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 far as is reasonably practicable, </w:t>
            </w:r>
            <w:r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we </w:t>
            </w:r>
            <w:r w:rsidRPr="00317217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ensure all adults have 4 square metres of space each and maintain a physical distance of 1.5 metres between each adult in all areas of </w:t>
            </w:r>
            <w:r w:rsidRPr="00D711AC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the </w:t>
            </w:r>
            <w:r w:rsidR="00360588" w:rsidRPr="00D711AC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>FDC environment</w:t>
            </w:r>
            <w:r w:rsidRPr="00317217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. This includes </w:t>
            </w:r>
            <w:r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>at the entrance, areas</w:t>
            </w:r>
            <w:r w:rsidRPr="00317217">
              <w:rPr>
                <w:rStyle w:val="Emphasis"/>
                <w:rFonts w:ascii="Arial" w:hAnsi="Arial" w:cs="Arial"/>
                <w:color w:val="808080" w:themeColor="background1" w:themeShade="80"/>
                <w:sz w:val="18"/>
                <w:szCs w:val="18"/>
                <w:bdr w:val="none" w:sz="0" w:space="0" w:color="auto" w:frame="1"/>
              </w:rPr>
              <w:t xml:space="preserve"> such as kitchens and in play rooms.</w:t>
            </w:r>
          </w:p>
          <w:p w14:paraId="7DBD6E70" w14:textId="77777777" w:rsidR="00A43304" w:rsidRDefault="00A43304" w:rsidP="00A43304">
            <w:pPr>
              <w:pStyle w:val="BodyText"/>
              <w:numPr>
                <w:ilvl w:val="0"/>
                <w:numId w:val="34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There are not communal work areas and publicly accessible spaces in this work place.</w:t>
            </w:r>
          </w:p>
          <w:p w14:paraId="6742B61F" w14:textId="77777777" w:rsidR="00B17DDD" w:rsidRPr="00AC0BF2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76361512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2A1E1C6D" w14:textId="77777777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Use floor markings to provide minimum physical distancing guides between workstations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or areas that are likely to create 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congregation of staff.</w:t>
            </w:r>
          </w:p>
        </w:tc>
        <w:tc>
          <w:tcPr>
            <w:tcW w:w="6929" w:type="dxa"/>
            <w:vAlign w:val="center"/>
          </w:tcPr>
          <w:p w14:paraId="6035421C" w14:textId="77777777" w:rsidR="00B17DDD" w:rsidRPr="00372B76" w:rsidRDefault="005A4561" w:rsidP="00A43304">
            <w:pPr>
              <w:pStyle w:val="BodyText"/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Not relevant, one Family Day Care Educator per site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14:paraId="09548A4A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13D338C5" w14:textId="77777777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Modify the alignment of workstations so that </w:t>
            </w:r>
            <w:r w:rsidR="00907D23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</w:t>
            </w:r>
            <w:r w:rsidR="00907D23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do not face one another.</w:t>
            </w:r>
          </w:p>
        </w:tc>
        <w:tc>
          <w:tcPr>
            <w:tcW w:w="6929" w:type="dxa"/>
            <w:vAlign w:val="center"/>
          </w:tcPr>
          <w:p w14:paraId="2935A054" w14:textId="77777777" w:rsidR="00B17DDD" w:rsidRPr="005A4561" w:rsidRDefault="005A4561" w:rsidP="005A456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A456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Not relevant, one Family Day Care Educator per site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:rsidRPr="00A800A4" w14:paraId="4976C4F4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0B49EF36" w14:textId="77777777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Minimise the </w:t>
            </w:r>
            <w:r w:rsidR="00196BFE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build-up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</w:t>
            </w:r>
            <w:r w:rsidR="00907D23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</w:t>
            </w:r>
            <w:r w:rsidR="00907D23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waiting to enter and exit the workplace</w:t>
            </w:r>
            <w:r w:rsidR="00453B4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2E6A922E" w14:textId="77777777" w:rsidR="00B17DDD" w:rsidRPr="00BF2465" w:rsidRDefault="005A4561" w:rsidP="005A4561">
            <w:pPr>
              <w:pStyle w:val="BodyText"/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Not relevant, one Family Day Care Educator per site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:rsidRPr="009F1447" w14:paraId="5C1544B2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6C6EA11A" w14:textId="77777777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Provide training to staff on </w:t>
            </w:r>
            <w:r w:rsidR="003863F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physical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distancing expectations while working and socialising (e.g.</w:t>
            </w:r>
            <w:r w:rsidR="00B21610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during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lunchbreaks).</w:t>
            </w:r>
          </w:p>
        </w:tc>
        <w:tc>
          <w:tcPr>
            <w:tcW w:w="6929" w:type="dxa"/>
            <w:vAlign w:val="center"/>
          </w:tcPr>
          <w:p w14:paraId="6B2741D4" w14:textId="77777777" w:rsidR="007F600F" w:rsidRPr="00B17DDD" w:rsidRDefault="005A4561" w:rsidP="005A4561">
            <w:pPr>
              <w:pStyle w:val="BodyText"/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Not relevant, one Family Day Care Educator per site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B17DDD" w14:paraId="464EE0B2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6F9430C" w14:textId="77777777" w:rsidR="00B17DDD" w:rsidRPr="00ED1636" w:rsidRDefault="007360F9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delivery protocols to limit contact between delivery drivers and staff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138DE9CC" w14:textId="77777777" w:rsidR="0054616A" w:rsidRPr="007360F9" w:rsidRDefault="005A4561" w:rsidP="005A4561">
            <w:pPr>
              <w:pStyle w:val="BodyText"/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Educator uses contactless delivery methods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863F8" w14:paraId="09F52074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5B0EDF3C" w14:textId="77777777" w:rsidR="003863F8" w:rsidRDefault="003863F8" w:rsidP="003863F8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562E0">
              <w:rPr>
                <w:sz w:val="18"/>
                <w:szCs w:val="18"/>
              </w:rPr>
              <w:lastRenderedPageBreak/>
              <w:t>Review and update work rosters and timetables where possible to ensure temporal as well as physical distancing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B45A5C5" w14:textId="77777777" w:rsidR="005A4561" w:rsidRPr="00160C5E" w:rsidRDefault="005A4561" w:rsidP="005A4561">
            <w:pPr>
              <w:pStyle w:val="BodyText"/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Social distancing of at least 1.5m is practiced between Educator and parents at all times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160C5E" w14:paraId="15B88BDD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1BEACA39" w14:textId="77777777" w:rsidR="00BE74E0" w:rsidRPr="00BE74E0" w:rsidRDefault="00160C5E" w:rsidP="00BE74E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E74E0">
              <w:rPr>
                <w:sz w:val="18"/>
                <w:szCs w:val="18"/>
              </w:rPr>
              <w:t>Where relevant, ensure clear and visible signage in areas that are open to the general public that specifies maximum occupancy of that space</w:t>
            </w:r>
            <w:r w:rsidR="00A115DA" w:rsidRPr="00BE74E0">
              <w:rPr>
                <w:sz w:val="18"/>
                <w:szCs w:val="18"/>
              </w:rPr>
              <w:t xml:space="preserve">, as determined by the </w:t>
            </w:r>
            <w:r w:rsidR="00BE74E0" w:rsidRPr="00BE74E0">
              <w:rPr>
                <w:sz w:val="18"/>
                <w:szCs w:val="18"/>
              </w:rPr>
              <w:t>‘</w:t>
            </w:r>
            <w:hyperlink r:id="rId16" w:anchor="what-is-the-four-square-metre-rule" w:history="1">
              <w:r w:rsidR="00BE74E0" w:rsidRPr="00BE74E0">
                <w:rPr>
                  <w:rStyle w:val="Hyperlink"/>
                  <w:sz w:val="18"/>
                  <w:szCs w:val="18"/>
                </w:rPr>
                <w:t xml:space="preserve">four square metre’ rule. </w:t>
              </w:r>
            </w:hyperlink>
          </w:p>
        </w:tc>
        <w:tc>
          <w:tcPr>
            <w:tcW w:w="6929" w:type="dxa"/>
            <w:vAlign w:val="center"/>
          </w:tcPr>
          <w:p w14:paraId="195CBC82" w14:textId="77777777" w:rsidR="00160C5E" w:rsidRPr="0018425D" w:rsidRDefault="00623CCB" w:rsidP="005A4561">
            <w:pPr>
              <w:pStyle w:val="BodyText"/>
              <w:numPr>
                <w:ilvl w:val="0"/>
                <w:numId w:val="37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Relevant to FDC environments when allowed to have</w:t>
            </w:r>
            <w:r w:rsidR="009A0DDF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visitors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in line wi</w:t>
            </w:r>
            <w:r w:rsidR="009A0DDF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h Victorian State Government and DET</w:t>
            </w:r>
            <w:r w:rsidR="009A0DDF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9A0DDF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COVIDSafe guidelines.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</w:tbl>
    <w:p w14:paraId="63DA5F72" w14:textId="77777777" w:rsidR="00677DE7" w:rsidRDefault="00677DE7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15"/>
        <w:gridCol w:w="6946"/>
      </w:tblGrid>
      <w:tr w:rsidR="009B254C" w:rsidRPr="00735AA4" w14:paraId="13AF8F27" w14:textId="77777777" w:rsidTr="00677DE7">
        <w:trPr>
          <w:trHeight w:val="352"/>
          <w:tblHeader/>
        </w:trPr>
        <w:tc>
          <w:tcPr>
            <w:tcW w:w="3495" w:type="dxa"/>
            <w:tcBorders>
              <w:right w:val="nil"/>
            </w:tcBorders>
            <w:shd w:val="clear" w:color="auto" w:fill="201547"/>
          </w:tcPr>
          <w:p w14:paraId="4B8C812A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01547"/>
          </w:tcPr>
          <w:p w14:paraId="6843FF8C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</w:t>
            </w:r>
            <w:r w:rsidR="00CD280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ensure </w:t>
            </w:r>
            <w:r w:rsidR="009A09C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effective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record keeping</w:t>
            </w:r>
          </w:p>
        </w:tc>
      </w:tr>
      <w:tr w:rsidR="00B17DDD" w14:paraId="779D2731" w14:textId="77777777" w:rsidTr="00677DE7">
        <w:trPr>
          <w:trHeight w:val="365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51139738" w14:textId="77777777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</w:t>
            </w:r>
          </w:p>
        </w:tc>
      </w:tr>
      <w:tr w:rsidR="00B17DDD" w14:paraId="76D4E216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62F5798F" w14:textId="77777777" w:rsidR="007360F9" w:rsidRPr="007360F9" w:rsidRDefault="002671E2" w:rsidP="004356BC">
            <w:pPr>
              <w:pStyle w:val="BodyText"/>
              <w:spacing w:before="0" w:after="0" w:line="240" w:lineRule="auto"/>
            </w:pP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>Establish a process to record</w:t>
            </w:r>
            <w:r w:rsidR="004356BC"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the attendance of</w:t>
            </w:r>
            <w:r w:rsidR="00C817A5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C817A5">
              <w:rPr>
                <w:rFonts w:ascii="Arial" w:eastAsia="MS Mincho" w:hAnsi="Arial"/>
                <w:b/>
                <w:bCs/>
                <w:sz w:val="18"/>
                <w:szCs w:val="18"/>
              </w:rPr>
              <w:t>workers,</w:t>
            </w:r>
            <w:r w:rsidR="004356BC"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customers, clients, visitors and workplace inspectors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, delivery drivers. This information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will assist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employers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to identify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close contacts. </w:t>
            </w:r>
          </w:p>
        </w:tc>
        <w:tc>
          <w:tcPr>
            <w:tcW w:w="6946" w:type="dxa"/>
            <w:vAlign w:val="center"/>
          </w:tcPr>
          <w:p w14:paraId="7E455F67" w14:textId="77777777" w:rsidR="00006DB5" w:rsidRDefault="00006DB5" w:rsidP="00006DB5">
            <w:pPr>
              <w:pStyle w:val="BodyText"/>
              <w:numPr>
                <w:ilvl w:val="0"/>
                <w:numId w:val="37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The service has attendance 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record</w:t>
            </w:r>
            <w:r w:rsidR="00360588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for c</w:t>
            </w:r>
            <w:r w:rsidR="00360588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hildren who attend the service and 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the parent/guardian attending to dro</w:t>
            </w:r>
            <w:r w:rsidR="00360588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360588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ing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off or pick</w:t>
            </w:r>
            <w:r w:rsidR="00360588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ing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up the child is recorded</w:t>
            </w:r>
            <w:r w:rsidR="00196BF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  <w:p w14:paraId="4669E74E" w14:textId="77777777" w:rsidR="00D36FD6" w:rsidRDefault="00006DB5" w:rsidP="00006DB5">
            <w:pPr>
              <w:pStyle w:val="BodyText"/>
              <w:numPr>
                <w:ilvl w:val="0"/>
                <w:numId w:val="37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Each child attending the service has an enrolment form with contact information.</w:t>
            </w:r>
          </w:p>
          <w:p w14:paraId="6B3BF939" w14:textId="706F7416" w:rsidR="00006DB5" w:rsidRPr="00DF4363" w:rsidRDefault="00006DB5" w:rsidP="00DF4363">
            <w:pPr>
              <w:pStyle w:val="BodyText"/>
              <w:numPr>
                <w:ilvl w:val="0"/>
                <w:numId w:val="37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Visitor’s Record is used to record any visitors to the service, including date, time in and out, contact details, reason for visiting and signature.</w:t>
            </w:r>
          </w:p>
        </w:tc>
      </w:tr>
      <w:tr w:rsidR="00EF7679" w14:paraId="60CB1E85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5FF252DD" w14:textId="77777777" w:rsidR="00EF7679" w:rsidRDefault="00EF7679" w:rsidP="00EF7679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EF767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Provide guidance to staff on the effective use of the workplace OHS reporting system (where available).</w:t>
            </w:r>
          </w:p>
        </w:tc>
        <w:tc>
          <w:tcPr>
            <w:tcW w:w="6946" w:type="dxa"/>
            <w:vAlign w:val="center"/>
          </w:tcPr>
          <w:p w14:paraId="6E61BF46" w14:textId="77777777" w:rsidR="009B3207" w:rsidRPr="00D711AC" w:rsidRDefault="009B3207" w:rsidP="009B3207">
            <w:pPr>
              <w:pStyle w:val="BodyText"/>
              <w:numPr>
                <w:ilvl w:val="0"/>
                <w:numId w:val="38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Windermere provides information to Educators on how to meet OHS 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requirements, including recording information about any incidents </w:t>
            </w:r>
            <w:r w:rsidR="009E348E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and illnesses (Procedure 2.23</w:t>
            </w:r>
            <w:r w:rsid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).</w:t>
            </w:r>
          </w:p>
          <w:p w14:paraId="36F3DC36" w14:textId="77777777" w:rsidR="00EF7679" w:rsidRDefault="00317217" w:rsidP="009B3207">
            <w:pPr>
              <w:pStyle w:val="BodyText"/>
              <w:numPr>
                <w:ilvl w:val="0"/>
                <w:numId w:val="38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Follow Windermere</w:t>
            </w:r>
            <w:r w:rsidR="009E348E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Family Day Care’s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E348E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Incident Reporting Procedure (7.03), </w:t>
            </w:r>
            <w:r w:rsidR="009E348E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including COVID-19.</w:t>
            </w:r>
          </w:p>
          <w:p w14:paraId="4453E027" w14:textId="77777777" w:rsidR="00317217" w:rsidRDefault="00317217" w:rsidP="009B3207">
            <w:pPr>
              <w:spacing w:after="200" w:line="276" w:lineRule="auto"/>
              <w:ind w:left="1080"/>
              <w:contextualSpacing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B5EB2CC" w14:textId="77777777" w:rsidR="00677DE7" w:rsidRDefault="00677DE7"/>
    <w:p w14:paraId="2AFE3E30" w14:textId="77777777" w:rsidR="00677DE7" w:rsidRDefault="00677DE7"/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3514"/>
        <w:gridCol w:w="7002"/>
      </w:tblGrid>
      <w:tr w:rsidR="009B254C" w:rsidRPr="00735AA4" w14:paraId="14A6BE62" w14:textId="77777777" w:rsidTr="002D55D5">
        <w:trPr>
          <w:trHeight w:val="325"/>
          <w:tblHeader/>
        </w:trPr>
        <w:tc>
          <w:tcPr>
            <w:tcW w:w="3514" w:type="dxa"/>
            <w:shd w:val="clear" w:color="auto" w:fill="201547"/>
          </w:tcPr>
          <w:p w14:paraId="76A47780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7002" w:type="dxa"/>
            <w:shd w:val="clear" w:color="auto" w:fill="201547"/>
          </w:tcPr>
          <w:p w14:paraId="1E894EF5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prepare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for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your response</w:t>
            </w:r>
          </w:p>
        </w:tc>
      </w:tr>
      <w:tr w:rsidR="00F27A2C" w14:paraId="1BEDE783" w14:textId="77777777" w:rsidTr="002D55D5">
        <w:trPr>
          <w:trHeight w:val="358"/>
        </w:trPr>
        <w:tc>
          <w:tcPr>
            <w:tcW w:w="10516" w:type="dxa"/>
            <w:gridSpan w:val="2"/>
            <w:shd w:val="clear" w:color="auto" w:fill="E6E2F6"/>
            <w:vAlign w:val="center"/>
          </w:tcPr>
          <w:p w14:paraId="5BE283FA" w14:textId="77777777" w:rsidR="00F27A2C" w:rsidRPr="00ED1636" w:rsidRDefault="00F27A2C" w:rsidP="00F27A2C">
            <w:pPr>
              <w:rPr>
                <w:rFonts w:cs="Arial"/>
                <w:color w:val="595959" w:themeColor="text1" w:themeTint="A6"/>
                <w:szCs w:val="18"/>
              </w:rPr>
            </w:pPr>
            <w:r w:rsidRPr="00F27A2C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Preparing </w:t>
            </w:r>
            <w:r w:rsidR="000E144E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your response to a suspected or confirmed COVID-19 case </w:t>
            </w:r>
          </w:p>
        </w:tc>
      </w:tr>
      <w:tr w:rsidR="002C33B9" w14:paraId="14812980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10D75054" w14:textId="77777777" w:rsidR="002C33B9" w:rsidRDefault="002C33B9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or update your business continuity plan to consider the impacts of an outbreak and potential closure of the workplace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2F3161C9" w14:textId="77777777" w:rsidR="002C33B9" w:rsidRPr="00680CAA" w:rsidRDefault="009B3207" w:rsidP="009B3207">
            <w:pPr>
              <w:pStyle w:val="BodyText"/>
              <w:numPr>
                <w:ilvl w:val="0"/>
                <w:numId w:val="41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Windermere will support Educators if there is a need to close the FDC service due to a COVID-19 outbreak, i.e. notification to authorities, communication with families and process for cleaning.</w:t>
            </w:r>
          </w:p>
        </w:tc>
      </w:tr>
      <w:tr w:rsidR="004E3144" w14:paraId="39F29DE0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3A21BFEF" w14:textId="77777777" w:rsidR="004E3144" w:rsidRDefault="004E3144" w:rsidP="004E3144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 identify close contacts and providing staff and visitor records to support contact tracing.</w:t>
            </w:r>
          </w:p>
        </w:tc>
        <w:tc>
          <w:tcPr>
            <w:tcW w:w="7002" w:type="dxa"/>
            <w:vAlign w:val="center"/>
          </w:tcPr>
          <w:p w14:paraId="3BCD02A6" w14:textId="212017E7" w:rsidR="009B3207" w:rsidRPr="00841493" w:rsidRDefault="009B3207" w:rsidP="0084149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eastAsia="Times New Roman" w:cs="Arial"/>
                <w:i/>
                <w:color w:val="595959" w:themeColor="text1" w:themeTint="A6"/>
                <w:sz w:val="24"/>
                <w:szCs w:val="24"/>
                <w:lang w:val="en-US"/>
              </w:rPr>
            </w:pPr>
            <w:r w:rsidRPr="00841493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Report any COVID-19 cases, including children and adults in contact with the service</w:t>
            </w:r>
            <w:r w:rsidR="009E348E" w:rsidRPr="00841493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9E348E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that</w:t>
            </w:r>
            <w:r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4072CB69" w14:textId="77777777" w:rsidR="004E3144" w:rsidRDefault="009B3207" w:rsidP="00DF436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B451CB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Have tested positive for COVID-19.</w:t>
            </w:r>
          </w:p>
          <w:p w14:paraId="6649D80F" w14:textId="631DB8D0" w:rsidR="004778D1" w:rsidRPr="00DF4363" w:rsidRDefault="004778D1" w:rsidP="00DF436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Educators to test using a RAT </w:t>
            </w:r>
            <w:r w:rsidR="00D95AD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for the next 5 work days – inform Windermere if test positive.</w:t>
            </w:r>
          </w:p>
        </w:tc>
      </w:tr>
      <w:tr w:rsidR="004E3144" w14:paraId="36F5698F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2B9F7FD4" w14:textId="77777777" w:rsidR="004E3144" w:rsidRDefault="004E3144" w:rsidP="004E314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</w:p>
          <w:p w14:paraId="20F7BF9C" w14:textId="77777777" w:rsidR="004E3144" w:rsidRPr="00740ADC" w:rsidRDefault="004E3144" w:rsidP="004E314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 a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ssess whether the workplace or part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the workplace must be closed.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to undertake cleaning and disinfection at your business premises. </w:t>
            </w:r>
          </w:p>
          <w:p w14:paraId="5B7E841C" w14:textId="77777777" w:rsidR="004E3144" w:rsidRPr="00740ADC" w:rsidRDefault="004E3144" w:rsidP="004E3144">
            <w:pPr>
              <w:rPr>
                <w:rFonts w:ascii="Arial" w:eastAsia="MS Mincho" w:hAnsi="Arial" w:cs="Times New Roman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02" w:type="dxa"/>
            <w:vAlign w:val="center"/>
          </w:tcPr>
          <w:p w14:paraId="1F9F081B" w14:textId="77777777" w:rsidR="004E3144" w:rsidRDefault="00016FDB" w:rsidP="00016FDB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The decision to close will be based on advice from Windermere FDC and relevant authorities.</w:t>
            </w:r>
          </w:p>
          <w:p w14:paraId="239F726C" w14:textId="117F6379" w:rsidR="00016FDB" w:rsidRPr="00680CAA" w:rsidRDefault="00016FDB" w:rsidP="00DF4363">
            <w:pPr>
              <w:pStyle w:val="BodyText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68359B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Where a case is confirmed to have been in the </w:t>
            </w:r>
            <w:r w:rsidR="009E348E"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FDC environment</w:t>
            </w:r>
            <w:r w:rsidRPr="00D711A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, cleaning must be undertaken in accordance with DHHS guidance. </w:t>
            </w:r>
          </w:p>
        </w:tc>
      </w:tr>
      <w:tr w:rsidR="00DE12CB" w14:paraId="44AC895F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7FDF61FF" w14:textId="77777777" w:rsidR="00D36FD6" w:rsidRDefault="00DE12CB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for how you will manage a suspected </w:t>
            </w:r>
            <w:r w:rsidR="00DB236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confirmed </w:t>
            </w:r>
            <w:r w:rsidR="009E348E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 in a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907D23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worker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during work hours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37BF65AE" w14:textId="77777777" w:rsidR="00852AE9" w:rsidRPr="00841493" w:rsidRDefault="00841493" w:rsidP="00841493">
            <w:pPr>
              <w:pStyle w:val="BodyText"/>
              <w:numPr>
                <w:ilvl w:val="0"/>
                <w:numId w:val="41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Not relevant - </w:t>
            </w:r>
            <w:r w:rsidR="00852AE9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If educators or any of their family members have been tested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for COVID-19</w:t>
            </w:r>
            <w:r w:rsidR="00852AE9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they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unable to provide care</w:t>
            </w:r>
            <w:r w:rsidR="00852AE9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until a negative result has been received. The action below covers notification requirements if there is/has been a confirmed case.</w:t>
            </w:r>
          </w:p>
        </w:tc>
      </w:tr>
      <w:tr w:rsidR="00DE5758" w14:paraId="6F7E786F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2A1ECE17" w14:textId="77777777" w:rsidR="00C817A5" w:rsidRDefault="00C817A5" w:rsidP="00C817A5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to notify </w:t>
            </w:r>
            <w:r w:rsidR="00113DA6"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</w:t>
            </w:r>
            <w:r w:rsidR="00113DA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rs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and site visitors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(including close contacts)</w:t>
            </w:r>
          </w:p>
          <w:p w14:paraId="7AD51441" w14:textId="77777777" w:rsidR="00740ADC" w:rsidRPr="009F1564" w:rsidRDefault="00740ADC" w:rsidP="00DE5758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i/>
                <w:iCs/>
                <w:color w:val="201547"/>
                <w:sz w:val="18"/>
                <w:szCs w:val="18"/>
              </w:rPr>
            </w:pPr>
          </w:p>
        </w:tc>
        <w:tc>
          <w:tcPr>
            <w:tcW w:w="7002" w:type="dxa"/>
            <w:vAlign w:val="center"/>
          </w:tcPr>
          <w:p w14:paraId="5B7701E4" w14:textId="77777777" w:rsidR="00D711AC" w:rsidRDefault="00D711AC" w:rsidP="00D711AC">
            <w:pPr>
              <w:pStyle w:val="ListBullet2"/>
              <w:numPr>
                <w:ilvl w:val="0"/>
                <w:numId w:val="41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  <w:r>
              <w:rPr>
                <w:rFonts w:cs="Arial"/>
                <w:i/>
                <w:iCs/>
                <w:color w:val="7F7F7F" w:themeColor="text1" w:themeTint="80"/>
                <w:szCs w:val="18"/>
              </w:rPr>
              <w:t>Phone and / or email contact with Windermere Coordination Unit,</w:t>
            </w:r>
            <w:r w:rsidRPr="002F3D07">
              <w:rPr>
                <w:rFonts w:cs="Arial"/>
                <w:i/>
                <w:iCs/>
                <w:color w:val="7F7F7F" w:themeColor="text1" w:themeTint="80"/>
                <w:szCs w:val="18"/>
              </w:rPr>
              <w:t xml:space="preserve"> </w:t>
            </w:r>
            <w:r>
              <w:rPr>
                <w:rFonts w:cs="Arial"/>
                <w:i/>
                <w:iCs/>
                <w:color w:val="7F7F7F" w:themeColor="text1" w:themeTint="80"/>
                <w:szCs w:val="18"/>
              </w:rPr>
              <w:t>consumers and visitors</w:t>
            </w:r>
            <w:r w:rsidRPr="002F3D07">
              <w:rPr>
                <w:rFonts w:cs="Arial"/>
                <w:i/>
                <w:iCs/>
                <w:color w:val="7F7F7F" w:themeColor="text1" w:themeTint="80"/>
                <w:szCs w:val="18"/>
              </w:rPr>
              <w:t xml:space="preserve"> where there is or has been a confirmed case</w:t>
            </w:r>
            <w:r>
              <w:rPr>
                <w:rFonts w:cs="Arial"/>
                <w:i/>
                <w:iCs/>
                <w:color w:val="7F7F7F" w:themeColor="text1" w:themeTint="80"/>
                <w:szCs w:val="18"/>
              </w:rPr>
              <w:t xml:space="preserve"> via phone.</w:t>
            </w:r>
          </w:p>
          <w:p w14:paraId="7F906077" w14:textId="77777777" w:rsidR="00D711AC" w:rsidRDefault="00D711AC" w:rsidP="00D711AC">
            <w:pPr>
              <w:rPr>
                <w:lang w:eastAsia="en-US"/>
              </w:rPr>
            </w:pPr>
          </w:p>
          <w:p w14:paraId="60D1B0DC" w14:textId="77777777" w:rsidR="00D711AC" w:rsidRPr="00D711AC" w:rsidRDefault="00D711AC" w:rsidP="00D711AC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</w:pPr>
            <w:r w:rsidRPr="00D711AC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Regularly update and manage a list with the contact details and date of </w:t>
            </w:r>
            <w:r w:rsidR="00841493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  <w:t>attendance of children, families</w:t>
            </w:r>
            <w:r w:rsidRPr="00D711AC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 and visitors to the workplac</w:t>
            </w:r>
            <w:r w:rsidR="00841493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  <w:t>e, including delivery and</w:t>
            </w:r>
            <w:r w:rsidRPr="00D711AC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  <w:t xml:space="preserve"> maintenance workers</w:t>
            </w:r>
            <w:r w:rsidR="00841493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  <w:t>.</w:t>
            </w:r>
          </w:p>
          <w:p w14:paraId="677ADD08" w14:textId="77777777" w:rsidR="00DE5758" w:rsidRPr="00D711AC" w:rsidRDefault="00D711AC" w:rsidP="00841493">
            <w:pPr>
              <w:pStyle w:val="BodyText"/>
              <w:spacing w:before="0" w:after="0" w:line="240" w:lineRule="auto"/>
              <w:ind w:left="170"/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        </w:t>
            </w:r>
          </w:p>
        </w:tc>
      </w:tr>
      <w:tr w:rsidR="003A1264" w14:paraId="20573619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61DF362E" w14:textId="77777777" w:rsidR="009F1564" w:rsidRPr="003A1264" w:rsidRDefault="00B22F97" w:rsidP="009F156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 to immediately notify WorkSafe Victoria on 13 23 60 if you have a confirmed COVID-19 case at your workplace.</w:t>
            </w:r>
          </w:p>
        </w:tc>
        <w:tc>
          <w:tcPr>
            <w:tcW w:w="7002" w:type="dxa"/>
            <w:vAlign w:val="center"/>
          </w:tcPr>
          <w:p w14:paraId="4B2E664A" w14:textId="77777777" w:rsidR="004831AD" w:rsidRDefault="004831AD" w:rsidP="002F3D07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4E170E15" w14:textId="77777777" w:rsidR="004831AD" w:rsidRDefault="004831AD" w:rsidP="00841493">
            <w:pPr>
              <w:pStyle w:val="BodyText"/>
              <w:numPr>
                <w:ilvl w:val="0"/>
                <w:numId w:val="41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Educators must notify Windermere FDC immediately of a confirmed case. If after business hours, use the emergency on call phone number: 0408 591 457.</w:t>
            </w:r>
          </w:p>
          <w:p w14:paraId="6584165D" w14:textId="77777777" w:rsidR="00841493" w:rsidRPr="00841493" w:rsidRDefault="00841493" w:rsidP="00841493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175AECB7" w14:textId="19191B33" w:rsidR="002F3D07" w:rsidRDefault="00852AE9" w:rsidP="00841493">
            <w:pPr>
              <w:pStyle w:val="BodyText"/>
              <w:numPr>
                <w:ilvl w:val="0"/>
                <w:numId w:val="41"/>
              </w:numPr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Windermere</w:t>
            </w:r>
            <w:r w:rsidR="002F3D07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must immediately notify WorkSafe o</w:t>
            </w:r>
            <w:r w:rsidR="004831AD" w:rsidRPr="0084149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f a confirmed case by </w:t>
            </w:r>
            <w:r w:rsidR="002F3D07" w:rsidRPr="005E47F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calling the mandatory incident notification </w:t>
            </w:r>
            <w:r w:rsidR="000C38A6" w:rsidRPr="005E47F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hotline and</w:t>
            </w:r>
            <w:r w:rsidR="002F3D07" w:rsidRPr="005E47F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providing formal written notification within 48 hours.</w:t>
            </w:r>
          </w:p>
          <w:p w14:paraId="1637F6C9" w14:textId="77777777" w:rsidR="002F3D07" w:rsidRDefault="002F3D07" w:rsidP="002F3D07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7C032960" w14:textId="77777777" w:rsidR="003A1264" w:rsidRPr="00680CAA" w:rsidRDefault="003A1264" w:rsidP="002F3D07">
            <w:pPr>
              <w:pStyle w:val="BodyText"/>
              <w:spacing w:before="0" w:after="0" w:line="240" w:lineRule="auto"/>
              <w:rPr>
                <w:rFonts w:cs="Arial"/>
                <w:color w:val="595959" w:themeColor="text1" w:themeTint="A6"/>
                <w:szCs w:val="18"/>
              </w:rPr>
            </w:pPr>
          </w:p>
        </w:tc>
      </w:tr>
    </w:tbl>
    <w:p w14:paraId="1F755D37" w14:textId="77777777" w:rsidR="003A7BC0" w:rsidRDefault="001D7273" w:rsidP="002D55D5">
      <w:pPr>
        <w:rPr>
          <w:rFonts w:ascii="Segoe UI" w:eastAsia="Times New Roman" w:hAnsi="Segoe UI" w:cs="Segoe UI"/>
          <w:sz w:val="21"/>
          <w:szCs w:val="21"/>
        </w:rPr>
      </w:pPr>
      <w:r w:rsidRPr="001D7273">
        <w:rPr>
          <w:rFonts w:ascii="Segoe UI" w:eastAsia="Times New Roman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F4D0DF7" wp14:editId="2A1D9CCA">
                <wp:simplePos x="0" y="0"/>
                <wp:positionH relativeFrom="column">
                  <wp:posOffset>4517390</wp:posOffset>
                </wp:positionH>
                <wp:positionV relativeFrom="paragraph">
                  <wp:posOffset>195580</wp:posOffset>
                </wp:positionV>
                <wp:extent cx="1779905" cy="12287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CB2F" w14:textId="77777777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Signed</w:t>
                            </w:r>
                            <w:r w:rsid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  </w:t>
                            </w:r>
                          </w:p>
                          <w:p w14:paraId="63998E1B" w14:textId="77777777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  <w:r w:rsid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  <w:r w:rsid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4ED9F51" w14:textId="77777777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0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7pt;margin-top:15.4pt;width:140.15pt;height:9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" stroked="f">
                <v:textbox>
                  <w:txbxContent>
                    <w:p w14:paraId="3CE2CB2F" w14:textId="77777777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>Signed</w:t>
                      </w:r>
                      <w:r w:rsid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  </w:t>
                      </w:r>
                    </w:p>
                    <w:p w14:paraId="63998E1B" w14:textId="77777777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r w:rsid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</w:t>
                      </w:r>
                      <w:r w:rsid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4ED9F51" w14:textId="77777777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r w:rsid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1FE1">
        <w:rPr>
          <w:rFonts w:ascii="Arial" w:eastAsia="Times New Roman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D14C5FA" wp14:editId="30FBE46F">
                <wp:simplePos x="0" y="0"/>
                <wp:positionH relativeFrom="column">
                  <wp:posOffset>59690</wp:posOffset>
                </wp:positionH>
                <wp:positionV relativeFrom="paragraph">
                  <wp:posOffset>195580</wp:posOffset>
                </wp:positionV>
                <wp:extent cx="4229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142B" w14:textId="77777777" w:rsidR="001D7273" w:rsidRPr="001D7273" w:rsidRDefault="004831AD" w:rsidP="001D72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acknowledge and</w:t>
                            </w:r>
                            <w:r w:rsidR="001D7273"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understand my responsibilities and have implemented this </w:t>
                            </w:r>
                            <w:r w:rsidR="008C6D7A"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COVIDSafe</w:t>
                            </w:r>
                            <w:r w:rsidR="001D7273"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plan in </w:t>
                            </w:r>
                            <w:r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my FDC environment</w:t>
                            </w:r>
                            <w:r w:rsidR="001D7273" w:rsidRPr="00841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C5FA" id="_x0000_s1027" type="#_x0000_t202" style="position:absolute;margin-left:4.7pt;margin-top:15.4pt;width:333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" stroked="f">
                <v:textbox style="mso-fit-shape-to-text:t">
                  <w:txbxContent>
                    <w:p w14:paraId="225B142B" w14:textId="77777777" w:rsidR="001D7273" w:rsidRPr="001D7273" w:rsidRDefault="004831AD" w:rsidP="001D72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</w:t>
                      </w:r>
                      <w:r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acknowledge and</w:t>
                      </w:r>
                      <w:r w:rsidR="001D7273"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understand my responsibilities and have implemented this </w:t>
                      </w:r>
                      <w:r w:rsidR="008C6D7A"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COVIDSafe</w:t>
                      </w:r>
                      <w:r w:rsidR="001D7273"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plan in </w:t>
                      </w:r>
                      <w:r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my FDC environment</w:t>
                      </w:r>
                      <w:r w:rsidR="001D7273" w:rsidRPr="0084149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7BC0" w:rsidSect="00F304E7">
      <w:headerReference w:type="default" r:id="rId17"/>
      <w:footerReference w:type="default" r:id="rId18"/>
      <w:type w:val="continuous"/>
      <w:pgSz w:w="11906" w:h="16838" w:code="9"/>
      <w:pgMar w:top="851" w:right="851" w:bottom="1418" w:left="851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D593" w14:textId="77777777" w:rsidR="00837912" w:rsidRDefault="00837912">
      <w:r>
        <w:separator/>
      </w:r>
    </w:p>
  </w:endnote>
  <w:endnote w:type="continuationSeparator" w:id="0">
    <w:p w14:paraId="446C3D91" w14:textId="77777777" w:rsidR="00837912" w:rsidRDefault="00837912">
      <w:r>
        <w:continuationSeparator/>
      </w:r>
    </w:p>
  </w:endnote>
  <w:endnote w:type="continuationNotice" w:id="1">
    <w:p w14:paraId="3E511B41" w14:textId="77777777" w:rsidR="00837912" w:rsidRDefault="00837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ABC" w14:textId="77777777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6192" behindDoc="0" locked="1" layoutInCell="0" allowOverlap="1" wp14:anchorId="6DBD6EFD" wp14:editId="1757D33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3DE0" w14:textId="77777777" w:rsidR="00291A88" w:rsidRDefault="002B189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1F4F2087" wp14:editId="399FA752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8c48e2b1fd19d1e6d75d72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44270A" w14:textId="77777777" w:rsidR="002B189C" w:rsidRPr="002B189C" w:rsidRDefault="002B189C" w:rsidP="002B189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F2087" id="_x0000_t202" coordsize="21600,21600" o:spt="202" path="m,l,21600r21600,l21600,xe">
              <v:stroke joinstyle="miter"/>
              <v:path gradientshapeok="t" o:connecttype="rect"/>
            </v:shapetype>
            <v:shape id="MSIPCM3c8c48e2b1fd19d1e6d75d72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6144270A" w14:textId="77777777" w:rsidR="002B189C" w:rsidRPr="002B189C" w:rsidRDefault="002B189C" w:rsidP="002B189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C53B" w14:textId="77777777" w:rsidR="009D70A4" w:rsidRPr="00A11421" w:rsidRDefault="008C6D7A" w:rsidP="0051568D">
    <w:pPr>
      <w:pStyle w:val="DHHSfooter"/>
    </w:pPr>
    <w:r>
      <w:rPr>
        <w:noProof/>
      </w:rPr>
      <w:t>COVIDSafe</w:t>
    </w:r>
    <w:r w:rsidR="00DE12CB">
      <w:rPr>
        <w:noProof/>
      </w:rPr>
      <w:t xml:space="preserve"> plan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E241B">
      <w:rPr>
        <w:noProof/>
      </w:rPr>
      <w:t>6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3D48" w14:textId="77777777" w:rsidR="00837912" w:rsidRDefault="00837912" w:rsidP="002862F1">
      <w:pPr>
        <w:spacing w:before="120"/>
      </w:pPr>
      <w:r>
        <w:separator/>
      </w:r>
    </w:p>
  </w:footnote>
  <w:footnote w:type="continuationSeparator" w:id="0">
    <w:p w14:paraId="77B74366" w14:textId="77777777" w:rsidR="00837912" w:rsidRDefault="00837912">
      <w:r>
        <w:continuationSeparator/>
      </w:r>
    </w:p>
  </w:footnote>
  <w:footnote w:type="continuationNotice" w:id="1">
    <w:p w14:paraId="70E9A5FF" w14:textId="77777777" w:rsidR="00837912" w:rsidRDefault="00837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F5D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1AB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B35D7"/>
    <w:multiLevelType w:val="multilevel"/>
    <w:tmpl w:val="8D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A203E"/>
    <w:multiLevelType w:val="hybridMultilevel"/>
    <w:tmpl w:val="452E7CA8"/>
    <w:lvl w:ilvl="0" w:tplc="9B4AD76E">
      <w:numFmt w:val="bullet"/>
      <w:lvlText w:val=""/>
      <w:lvlJc w:val="left"/>
      <w:pPr>
        <w:ind w:left="360" w:hanging="360"/>
      </w:pPr>
      <w:rPr>
        <w:rFonts w:ascii="Symbol" w:eastAsia="Times" w:hAnsi="Symbol" w:cs="Times New Roman" w:hint="default"/>
        <w:color w:val="7F7F7F" w:themeColor="text1" w:themeTint="80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8154BAF"/>
    <w:multiLevelType w:val="hybridMultilevel"/>
    <w:tmpl w:val="A16C3C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23861"/>
    <w:multiLevelType w:val="hybridMultilevel"/>
    <w:tmpl w:val="56C64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2D988E64"/>
    <w:numStyleLink w:val="ZZNumbersdigit"/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10304"/>
    <w:multiLevelType w:val="hybridMultilevel"/>
    <w:tmpl w:val="C2664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C3B"/>
    <w:multiLevelType w:val="multilevel"/>
    <w:tmpl w:val="CF3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880E6E"/>
    <w:multiLevelType w:val="hybridMultilevel"/>
    <w:tmpl w:val="525C10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F341F3"/>
    <w:multiLevelType w:val="hybridMultilevel"/>
    <w:tmpl w:val="4C7CAB2C"/>
    <w:lvl w:ilvl="0" w:tplc="4F969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B4F05"/>
    <w:multiLevelType w:val="hybridMultilevel"/>
    <w:tmpl w:val="0C4AC5A0"/>
    <w:lvl w:ilvl="0" w:tplc="FE128E2A">
      <w:numFmt w:val="bullet"/>
      <w:lvlText w:val=""/>
      <w:lvlJc w:val="left"/>
      <w:pPr>
        <w:ind w:left="360" w:hanging="360"/>
      </w:pPr>
      <w:rPr>
        <w:rFonts w:ascii="Symbol" w:eastAsia="Times" w:hAnsi="Symbol" w:cs="Times New Roman" w:hint="default"/>
        <w:color w:val="808080" w:themeColor="background1" w:themeShade="80"/>
        <w:sz w:val="18"/>
        <w:szCs w:val="16"/>
      </w:rPr>
    </w:lvl>
    <w:lvl w:ilvl="1" w:tplc="8C9CDE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4A442A" w:themeColor="background2" w:themeShade="4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367FD"/>
    <w:multiLevelType w:val="hybridMultilevel"/>
    <w:tmpl w:val="3894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74D1A"/>
    <w:multiLevelType w:val="hybridMultilevel"/>
    <w:tmpl w:val="55366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8D5825"/>
    <w:multiLevelType w:val="hybridMultilevel"/>
    <w:tmpl w:val="B7143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816B4"/>
    <w:multiLevelType w:val="hybridMultilevel"/>
    <w:tmpl w:val="12BAD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1F265E"/>
    <w:multiLevelType w:val="hybridMultilevel"/>
    <w:tmpl w:val="51CED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7FB5"/>
    <w:multiLevelType w:val="hybridMultilevel"/>
    <w:tmpl w:val="27787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D50E4"/>
    <w:multiLevelType w:val="hybridMultilevel"/>
    <w:tmpl w:val="3E363018"/>
    <w:lvl w:ilvl="0" w:tplc="31B2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C1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A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0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282B87"/>
    <w:multiLevelType w:val="hybridMultilevel"/>
    <w:tmpl w:val="0F020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10873"/>
    <w:multiLevelType w:val="hybridMultilevel"/>
    <w:tmpl w:val="9196B4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63DD9"/>
    <w:multiLevelType w:val="hybridMultilevel"/>
    <w:tmpl w:val="C4D0D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42B01"/>
    <w:multiLevelType w:val="hybridMultilevel"/>
    <w:tmpl w:val="C464A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193864"/>
    <w:multiLevelType w:val="hybridMultilevel"/>
    <w:tmpl w:val="89EA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ED0775A"/>
    <w:multiLevelType w:val="hybridMultilevel"/>
    <w:tmpl w:val="1292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64653"/>
    <w:multiLevelType w:val="hybridMultilevel"/>
    <w:tmpl w:val="671CF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AC4326"/>
    <w:multiLevelType w:val="multilevel"/>
    <w:tmpl w:val="8AC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571E5E"/>
    <w:multiLevelType w:val="hybridMultilevel"/>
    <w:tmpl w:val="6B82B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B16E30"/>
    <w:multiLevelType w:val="hybridMultilevel"/>
    <w:tmpl w:val="5E3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A7E612C"/>
    <w:multiLevelType w:val="hybridMultilevel"/>
    <w:tmpl w:val="478A004A"/>
    <w:lvl w:ilvl="0" w:tplc="9B4AD76E">
      <w:numFmt w:val="bullet"/>
      <w:lvlText w:val=""/>
      <w:lvlJc w:val="left"/>
      <w:pPr>
        <w:ind w:left="360" w:hanging="360"/>
      </w:pPr>
      <w:rPr>
        <w:rFonts w:ascii="Symbol" w:eastAsia="Times" w:hAnsi="Symbol" w:cs="Times New Roman" w:hint="default"/>
        <w:color w:val="7F7F7F" w:themeColor="text1" w:themeTint="80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66508D6"/>
    <w:multiLevelType w:val="hybridMultilevel"/>
    <w:tmpl w:val="64C2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2250">
    <w:abstractNumId w:val="25"/>
  </w:num>
  <w:num w:numId="2" w16cid:durableId="434790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986308">
    <w:abstractNumId w:val="33"/>
  </w:num>
  <w:num w:numId="4" w16cid:durableId="1845582385">
    <w:abstractNumId w:val="32"/>
  </w:num>
  <w:num w:numId="5" w16cid:durableId="805589390">
    <w:abstractNumId w:val="35"/>
  </w:num>
  <w:num w:numId="6" w16cid:durableId="1868450068">
    <w:abstractNumId w:val="26"/>
  </w:num>
  <w:num w:numId="7" w16cid:durableId="1464033979">
    <w:abstractNumId w:val="7"/>
  </w:num>
  <w:num w:numId="8" w16cid:durableId="1951089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314354">
    <w:abstractNumId w:val="0"/>
  </w:num>
  <w:num w:numId="10" w16cid:durableId="989212833">
    <w:abstractNumId w:val="12"/>
  </w:num>
  <w:num w:numId="11" w16cid:durableId="1925651761">
    <w:abstractNumId w:val="12"/>
  </w:num>
  <w:num w:numId="12" w16cid:durableId="602802351">
    <w:abstractNumId w:val="31"/>
  </w:num>
  <w:num w:numId="13" w16cid:durableId="673143261">
    <w:abstractNumId w:val="36"/>
  </w:num>
  <w:num w:numId="14" w16cid:durableId="1503930549">
    <w:abstractNumId w:val="13"/>
  </w:num>
  <w:num w:numId="15" w16cid:durableId="1804929713">
    <w:abstractNumId w:val="0"/>
  </w:num>
  <w:num w:numId="16" w16cid:durableId="1696271642">
    <w:abstractNumId w:val="33"/>
  </w:num>
  <w:num w:numId="17" w16cid:durableId="1165168948">
    <w:abstractNumId w:val="0"/>
  </w:num>
  <w:num w:numId="18" w16cid:durableId="1955281047">
    <w:abstractNumId w:val="0"/>
  </w:num>
  <w:num w:numId="19" w16cid:durableId="940069443">
    <w:abstractNumId w:val="0"/>
  </w:num>
  <w:num w:numId="20" w16cid:durableId="3096238">
    <w:abstractNumId w:val="33"/>
  </w:num>
  <w:num w:numId="21" w16cid:durableId="656998731">
    <w:abstractNumId w:val="33"/>
  </w:num>
  <w:num w:numId="22" w16cid:durableId="1730490806">
    <w:abstractNumId w:val="22"/>
  </w:num>
  <w:num w:numId="23" w16cid:durableId="1230921490">
    <w:abstractNumId w:val="33"/>
  </w:num>
  <w:num w:numId="24" w16cid:durableId="1292177611">
    <w:abstractNumId w:val="24"/>
  </w:num>
  <w:num w:numId="25" w16cid:durableId="1418356987">
    <w:abstractNumId w:val="28"/>
  </w:num>
  <w:num w:numId="26" w16cid:durableId="941764789">
    <w:abstractNumId w:val="21"/>
  </w:num>
  <w:num w:numId="27" w16cid:durableId="389380443">
    <w:abstractNumId w:val="27"/>
  </w:num>
  <w:num w:numId="28" w16cid:durableId="1252550011">
    <w:abstractNumId w:val="19"/>
  </w:num>
  <w:num w:numId="29" w16cid:durableId="1097553098">
    <w:abstractNumId w:val="11"/>
  </w:num>
  <w:num w:numId="30" w16cid:durableId="662321495">
    <w:abstractNumId w:val="14"/>
  </w:num>
  <w:num w:numId="31" w16cid:durableId="963465730">
    <w:abstractNumId w:val="20"/>
  </w:num>
  <w:num w:numId="32" w16cid:durableId="850994905">
    <w:abstractNumId w:val="8"/>
  </w:num>
  <w:num w:numId="33" w16cid:durableId="1340700340">
    <w:abstractNumId w:val="18"/>
  </w:num>
  <w:num w:numId="34" w16cid:durableId="1194266294">
    <w:abstractNumId w:val="4"/>
  </w:num>
  <w:num w:numId="35" w16cid:durableId="288897485">
    <w:abstractNumId w:val="10"/>
  </w:num>
  <w:num w:numId="36" w16cid:durableId="758020334">
    <w:abstractNumId w:val="23"/>
  </w:num>
  <w:num w:numId="37" w16cid:durableId="1943487387">
    <w:abstractNumId w:val="16"/>
  </w:num>
  <w:num w:numId="38" w16cid:durableId="1612862970">
    <w:abstractNumId w:val="15"/>
  </w:num>
  <w:num w:numId="39" w16cid:durableId="908492638">
    <w:abstractNumId w:val="5"/>
  </w:num>
  <w:num w:numId="40" w16cid:durableId="1317107361">
    <w:abstractNumId w:val="1"/>
  </w:num>
  <w:num w:numId="41" w16cid:durableId="553467910">
    <w:abstractNumId w:val="30"/>
  </w:num>
  <w:num w:numId="42" w16cid:durableId="862745325">
    <w:abstractNumId w:val="9"/>
  </w:num>
  <w:num w:numId="43" w16cid:durableId="1022701930">
    <w:abstractNumId w:val="34"/>
  </w:num>
  <w:num w:numId="44" w16cid:durableId="590506051">
    <w:abstractNumId w:val="2"/>
  </w:num>
  <w:num w:numId="45" w16cid:durableId="365835373">
    <w:abstractNumId w:val="29"/>
  </w:num>
  <w:num w:numId="46" w16cid:durableId="185330128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B6"/>
    <w:rsid w:val="00001A92"/>
    <w:rsid w:val="000020A4"/>
    <w:rsid w:val="00006DB5"/>
    <w:rsid w:val="000071D0"/>
    <w:rsid w:val="000072B6"/>
    <w:rsid w:val="0001021B"/>
    <w:rsid w:val="0001145A"/>
    <w:rsid w:val="00011D89"/>
    <w:rsid w:val="000154FD"/>
    <w:rsid w:val="00016FDB"/>
    <w:rsid w:val="00024296"/>
    <w:rsid w:val="00024D89"/>
    <w:rsid w:val="000250B6"/>
    <w:rsid w:val="00032DF2"/>
    <w:rsid w:val="0003306D"/>
    <w:rsid w:val="000339F2"/>
    <w:rsid w:val="00033D81"/>
    <w:rsid w:val="00037040"/>
    <w:rsid w:val="00037349"/>
    <w:rsid w:val="00041BF0"/>
    <w:rsid w:val="0004536B"/>
    <w:rsid w:val="00045FAC"/>
    <w:rsid w:val="00046B68"/>
    <w:rsid w:val="000527DD"/>
    <w:rsid w:val="000559A6"/>
    <w:rsid w:val="00057494"/>
    <w:rsid w:val="000578B2"/>
    <w:rsid w:val="00060959"/>
    <w:rsid w:val="000618DD"/>
    <w:rsid w:val="000663CD"/>
    <w:rsid w:val="000733FE"/>
    <w:rsid w:val="00074219"/>
    <w:rsid w:val="00074ED5"/>
    <w:rsid w:val="000769B8"/>
    <w:rsid w:val="0008508E"/>
    <w:rsid w:val="0009113B"/>
    <w:rsid w:val="00093402"/>
    <w:rsid w:val="00094DA3"/>
    <w:rsid w:val="00095BBF"/>
    <w:rsid w:val="00096CD1"/>
    <w:rsid w:val="000A0093"/>
    <w:rsid w:val="000A012C"/>
    <w:rsid w:val="000A0AC0"/>
    <w:rsid w:val="000A0EB9"/>
    <w:rsid w:val="000A186C"/>
    <w:rsid w:val="000A1EA4"/>
    <w:rsid w:val="000B3E08"/>
    <w:rsid w:val="000B3EDB"/>
    <w:rsid w:val="000B4A45"/>
    <w:rsid w:val="000B543D"/>
    <w:rsid w:val="000B5BF7"/>
    <w:rsid w:val="000B6BC8"/>
    <w:rsid w:val="000B7579"/>
    <w:rsid w:val="000C0303"/>
    <w:rsid w:val="000C38A6"/>
    <w:rsid w:val="000C42EA"/>
    <w:rsid w:val="000C4546"/>
    <w:rsid w:val="000D1242"/>
    <w:rsid w:val="000D646B"/>
    <w:rsid w:val="000D6736"/>
    <w:rsid w:val="000D77C7"/>
    <w:rsid w:val="000E0970"/>
    <w:rsid w:val="000E144E"/>
    <w:rsid w:val="000E18EE"/>
    <w:rsid w:val="000E1C80"/>
    <w:rsid w:val="000E2485"/>
    <w:rsid w:val="000E39D4"/>
    <w:rsid w:val="000E3CC7"/>
    <w:rsid w:val="000E4194"/>
    <w:rsid w:val="000E4BE9"/>
    <w:rsid w:val="000E6BD4"/>
    <w:rsid w:val="000F1F1E"/>
    <w:rsid w:val="000F2259"/>
    <w:rsid w:val="0010392D"/>
    <w:rsid w:val="0010446C"/>
    <w:rsid w:val="0010447F"/>
    <w:rsid w:val="00104FE3"/>
    <w:rsid w:val="00110C84"/>
    <w:rsid w:val="00113B2B"/>
    <w:rsid w:val="00113DA6"/>
    <w:rsid w:val="001142C7"/>
    <w:rsid w:val="00120BD3"/>
    <w:rsid w:val="00122FEA"/>
    <w:rsid w:val="001232BD"/>
    <w:rsid w:val="00124ED5"/>
    <w:rsid w:val="001276FA"/>
    <w:rsid w:val="00133A67"/>
    <w:rsid w:val="00142B7E"/>
    <w:rsid w:val="001447B3"/>
    <w:rsid w:val="00152073"/>
    <w:rsid w:val="00156598"/>
    <w:rsid w:val="00160C5E"/>
    <w:rsid w:val="00161939"/>
    <w:rsid w:val="00161AA0"/>
    <w:rsid w:val="00162093"/>
    <w:rsid w:val="00172899"/>
    <w:rsid w:val="00172BAF"/>
    <w:rsid w:val="001771DD"/>
    <w:rsid w:val="00177995"/>
    <w:rsid w:val="00177A8C"/>
    <w:rsid w:val="00180700"/>
    <w:rsid w:val="001827ED"/>
    <w:rsid w:val="0018425D"/>
    <w:rsid w:val="00185AE8"/>
    <w:rsid w:val="00186B33"/>
    <w:rsid w:val="001870E4"/>
    <w:rsid w:val="00190661"/>
    <w:rsid w:val="00192F9D"/>
    <w:rsid w:val="0019462D"/>
    <w:rsid w:val="00196BFE"/>
    <w:rsid w:val="00196EB8"/>
    <w:rsid w:val="00196EFB"/>
    <w:rsid w:val="001979FF"/>
    <w:rsid w:val="00197B17"/>
    <w:rsid w:val="001A1C54"/>
    <w:rsid w:val="001A3ACE"/>
    <w:rsid w:val="001C156B"/>
    <w:rsid w:val="001C277E"/>
    <w:rsid w:val="001C2A72"/>
    <w:rsid w:val="001C33E0"/>
    <w:rsid w:val="001D0B75"/>
    <w:rsid w:val="001D13DE"/>
    <w:rsid w:val="001D19EA"/>
    <w:rsid w:val="001D3C09"/>
    <w:rsid w:val="001D44E8"/>
    <w:rsid w:val="001D4C0D"/>
    <w:rsid w:val="001D60EC"/>
    <w:rsid w:val="001D7273"/>
    <w:rsid w:val="001D7B03"/>
    <w:rsid w:val="001E44DF"/>
    <w:rsid w:val="001E68A5"/>
    <w:rsid w:val="001E6BB0"/>
    <w:rsid w:val="001F3826"/>
    <w:rsid w:val="001F5494"/>
    <w:rsid w:val="001F624A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2855"/>
    <w:rsid w:val="0022701F"/>
    <w:rsid w:val="002333F5"/>
    <w:rsid w:val="00233724"/>
    <w:rsid w:val="002432E1"/>
    <w:rsid w:val="00246207"/>
    <w:rsid w:val="00246C5E"/>
    <w:rsid w:val="00247076"/>
    <w:rsid w:val="00247827"/>
    <w:rsid w:val="00251343"/>
    <w:rsid w:val="002536A4"/>
    <w:rsid w:val="00254271"/>
    <w:rsid w:val="00254F58"/>
    <w:rsid w:val="002620BC"/>
    <w:rsid w:val="00262802"/>
    <w:rsid w:val="00263A90"/>
    <w:rsid w:val="0026408B"/>
    <w:rsid w:val="00265A52"/>
    <w:rsid w:val="00267050"/>
    <w:rsid w:val="002671E2"/>
    <w:rsid w:val="00267C3E"/>
    <w:rsid w:val="002709BB"/>
    <w:rsid w:val="00270D8F"/>
    <w:rsid w:val="00272605"/>
    <w:rsid w:val="00272CBD"/>
    <w:rsid w:val="00273BAC"/>
    <w:rsid w:val="002763B3"/>
    <w:rsid w:val="002802E3"/>
    <w:rsid w:val="0028213D"/>
    <w:rsid w:val="00283417"/>
    <w:rsid w:val="002862F1"/>
    <w:rsid w:val="002871DD"/>
    <w:rsid w:val="00290563"/>
    <w:rsid w:val="00291373"/>
    <w:rsid w:val="00291A88"/>
    <w:rsid w:val="00295617"/>
    <w:rsid w:val="0029597D"/>
    <w:rsid w:val="002962C3"/>
    <w:rsid w:val="0029752B"/>
    <w:rsid w:val="002A024F"/>
    <w:rsid w:val="002A483C"/>
    <w:rsid w:val="002A7ADC"/>
    <w:rsid w:val="002B0C7C"/>
    <w:rsid w:val="002B0F75"/>
    <w:rsid w:val="002B1729"/>
    <w:rsid w:val="002B189C"/>
    <w:rsid w:val="002B31D4"/>
    <w:rsid w:val="002B36C7"/>
    <w:rsid w:val="002B4DD4"/>
    <w:rsid w:val="002B5277"/>
    <w:rsid w:val="002B5375"/>
    <w:rsid w:val="002B6076"/>
    <w:rsid w:val="002B77C1"/>
    <w:rsid w:val="002C2728"/>
    <w:rsid w:val="002C3219"/>
    <w:rsid w:val="002C3278"/>
    <w:rsid w:val="002C33B9"/>
    <w:rsid w:val="002C5056"/>
    <w:rsid w:val="002D1E75"/>
    <w:rsid w:val="002D1FE1"/>
    <w:rsid w:val="002D2929"/>
    <w:rsid w:val="002D5006"/>
    <w:rsid w:val="002D55D5"/>
    <w:rsid w:val="002D5F92"/>
    <w:rsid w:val="002D62DA"/>
    <w:rsid w:val="002D669E"/>
    <w:rsid w:val="002E01D0"/>
    <w:rsid w:val="002E161D"/>
    <w:rsid w:val="002E175C"/>
    <w:rsid w:val="002E2C40"/>
    <w:rsid w:val="002E3100"/>
    <w:rsid w:val="002E48E0"/>
    <w:rsid w:val="002E6063"/>
    <w:rsid w:val="002E6C95"/>
    <w:rsid w:val="002E7C36"/>
    <w:rsid w:val="002F3B4F"/>
    <w:rsid w:val="002F3D07"/>
    <w:rsid w:val="002F5F31"/>
    <w:rsid w:val="002F5F46"/>
    <w:rsid w:val="0030080D"/>
    <w:rsid w:val="00302216"/>
    <w:rsid w:val="00303E53"/>
    <w:rsid w:val="003067F5"/>
    <w:rsid w:val="00306E5F"/>
    <w:rsid w:val="00307E14"/>
    <w:rsid w:val="003111D0"/>
    <w:rsid w:val="00311A81"/>
    <w:rsid w:val="00314054"/>
    <w:rsid w:val="00314252"/>
    <w:rsid w:val="00316F27"/>
    <w:rsid w:val="00317217"/>
    <w:rsid w:val="00322E4B"/>
    <w:rsid w:val="00323174"/>
    <w:rsid w:val="0032528D"/>
    <w:rsid w:val="00327870"/>
    <w:rsid w:val="00330967"/>
    <w:rsid w:val="0033259D"/>
    <w:rsid w:val="003333D2"/>
    <w:rsid w:val="003363D5"/>
    <w:rsid w:val="003406C6"/>
    <w:rsid w:val="003418CC"/>
    <w:rsid w:val="003459BD"/>
    <w:rsid w:val="00345A09"/>
    <w:rsid w:val="00350D38"/>
    <w:rsid w:val="00351B36"/>
    <w:rsid w:val="00357B4E"/>
    <w:rsid w:val="00360588"/>
    <w:rsid w:val="00370038"/>
    <w:rsid w:val="003716FD"/>
    <w:rsid w:val="0037204B"/>
    <w:rsid w:val="00372B2A"/>
    <w:rsid w:val="00372B76"/>
    <w:rsid w:val="00373723"/>
    <w:rsid w:val="00374429"/>
    <w:rsid w:val="003744CF"/>
    <w:rsid w:val="00374717"/>
    <w:rsid w:val="00374EAA"/>
    <w:rsid w:val="00374FC5"/>
    <w:rsid w:val="00375F1F"/>
    <w:rsid w:val="0037676C"/>
    <w:rsid w:val="00381043"/>
    <w:rsid w:val="0038226B"/>
    <w:rsid w:val="003829E5"/>
    <w:rsid w:val="00383D86"/>
    <w:rsid w:val="003863F8"/>
    <w:rsid w:val="003866DF"/>
    <w:rsid w:val="003956CC"/>
    <w:rsid w:val="00395C9A"/>
    <w:rsid w:val="00396C35"/>
    <w:rsid w:val="0039764C"/>
    <w:rsid w:val="003A1264"/>
    <w:rsid w:val="003A3261"/>
    <w:rsid w:val="003A3D88"/>
    <w:rsid w:val="003A6B67"/>
    <w:rsid w:val="003A7BC0"/>
    <w:rsid w:val="003B13B6"/>
    <w:rsid w:val="003B15E6"/>
    <w:rsid w:val="003B71BB"/>
    <w:rsid w:val="003C08A2"/>
    <w:rsid w:val="003C2045"/>
    <w:rsid w:val="003C4330"/>
    <w:rsid w:val="003C43A1"/>
    <w:rsid w:val="003C4BB3"/>
    <w:rsid w:val="003C4FC0"/>
    <w:rsid w:val="003C55F4"/>
    <w:rsid w:val="003C7897"/>
    <w:rsid w:val="003C7A3F"/>
    <w:rsid w:val="003C7FE2"/>
    <w:rsid w:val="003D2766"/>
    <w:rsid w:val="003D285A"/>
    <w:rsid w:val="003D30C7"/>
    <w:rsid w:val="003D3E8F"/>
    <w:rsid w:val="003D6475"/>
    <w:rsid w:val="003E375C"/>
    <w:rsid w:val="003E4040"/>
    <w:rsid w:val="003E4086"/>
    <w:rsid w:val="003E4E3B"/>
    <w:rsid w:val="003E7410"/>
    <w:rsid w:val="003F0445"/>
    <w:rsid w:val="003F0CF0"/>
    <w:rsid w:val="003F14B1"/>
    <w:rsid w:val="003F3289"/>
    <w:rsid w:val="003F6087"/>
    <w:rsid w:val="003F7C05"/>
    <w:rsid w:val="004013C7"/>
    <w:rsid w:val="00401FCF"/>
    <w:rsid w:val="004025E4"/>
    <w:rsid w:val="00402F3C"/>
    <w:rsid w:val="00403833"/>
    <w:rsid w:val="00406285"/>
    <w:rsid w:val="00410708"/>
    <w:rsid w:val="004117BF"/>
    <w:rsid w:val="00412C46"/>
    <w:rsid w:val="004148F9"/>
    <w:rsid w:val="0042084E"/>
    <w:rsid w:val="00421EEF"/>
    <w:rsid w:val="00422716"/>
    <w:rsid w:val="00424D65"/>
    <w:rsid w:val="00424EC1"/>
    <w:rsid w:val="0043140B"/>
    <w:rsid w:val="004337D6"/>
    <w:rsid w:val="004356BC"/>
    <w:rsid w:val="0043634A"/>
    <w:rsid w:val="00442C6C"/>
    <w:rsid w:val="00443691"/>
    <w:rsid w:val="00443CBE"/>
    <w:rsid w:val="00443E8A"/>
    <w:rsid w:val="004441BC"/>
    <w:rsid w:val="0044629F"/>
    <w:rsid w:val="004468B4"/>
    <w:rsid w:val="0045230A"/>
    <w:rsid w:val="00453B42"/>
    <w:rsid w:val="00457337"/>
    <w:rsid w:val="00460B68"/>
    <w:rsid w:val="00471B5C"/>
    <w:rsid w:val="0047372D"/>
    <w:rsid w:val="00473BA3"/>
    <w:rsid w:val="004743DD"/>
    <w:rsid w:val="00474CEA"/>
    <w:rsid w:val="00477519"/>
    <w:rsid w:val="004778D1"/>
    <w:rsid w:val="00480ECD"/>
    <w:rsid w:val="004831AD"/>
    <w:rsid w:val="00483968"/>
    <w:rsid w:val="00484F86"/>
    <w:rsid w:val="00487417"/>
    <w:rsid w:val="00490746"/>
    <w:rsid w:val="00490852"/>
    <w:rsid w:val="00492F30"/>
    <w:rsid w:val="0049396F"/>
    <w:rsid w:val="004946F4"/>
    <w:rsid w:val="0049487E"/>
    <w:rsid w:val="004964C1"/>
    <w:rsid w:val="004A0C4F"/>
    <w:rsid w:val="004A0E11"/>
    <w:rsid w:val="004A160D"/>
    <w:rsid w:val="004A3E81"/>
    <w:rsid w:val="004A4EC8"/>
    <w:rsid w:val="004A5C62"/>
    <w:rsid w:val="004A707D"/>
    <w:rsid w:val="004B203D"/>
    <w:rsid w:val="004B6042"/>
    <w:rsid w:val="004C0C2B"/>
    <w:rsid w:val="004C6EEE"/>
    <w:rsid w:val="004C702B"/>
    <w:rsid w:val="004C78F4"/>
    <w:rsid w:val="004D0033"/>
    <w:rsid w:val="004D016B"/>
    <w:rsid w:val="004D09C2"/>
    <w:rsid w:val="004D11E4"/>
    <w:rsid w:val="004D1B22"/>
    <w:rsid w:val="004D36F2"/>
    <w:rsid w:val="004D3FB3"/>
    <w:rsid w:val="004D5DD7"/>
    <w:rsid w:val="004D7A83"/>
    <w:rsid w:val="004E1106"/>
    <w:rsid w:val="004E138F"/>
    <w:rsid w:val="004E3144"/>
    <w:rsid w:val="004E4649"/>
    <w:rsid w:val="004E5C2B"/>
    <w:rsid w:val="004F00DD"/>
    <w:rsid w:val="004F05D8"/>
    <w:rsid w:val="004F2133"/>
    <w:rsid w:val="004F232B"/>
    <w:rsid w:val="004F55F1"/>
    <w:rsid w:val="004F5FDF"/>
    <w:rsid w:val="004F6936"/>
    <w:rsid w:val="004F7555"/>
    <w:rsid w:val="00502273"/>
    <w:rsid w:val="00503CCA"/>
    <w:rsid w:val="00503DC6"/>
    <w:rsid w:val="00505A8A"/>
    <w:rsid w:val="00506F5D"/>
    <w:rsid w:val="00510C37"/>
    <w:rsid w:val="005126D0"/>
    <w:rsid w:val="0051568D"/>
    <w:rsid w:val="00521034"/>
    <w:rsid w:val="005214D5"/>
    <w:rsid w:val="00521A0D"/>
    <w:rsid w:val="005231F3"/>
    <w:rsid w:val="00526C15"/>
    <w:rsid w:val="005274DE"/>
    <w:rsid w:val="00530F45"/>
    <w:rsid w:val="00530F6B"/>
    <w:rsid w:val="00531D5C"/>
    <w:rsid w:val="0053220B"/>
    <w:rsid w:val="00536499"/>
    <w:rsid w:val="005368A4"/>
    <w:rsid w:val="00543903"/>
    <w:rsid w:val="00543F11"/>
    <w:rsid w:val="00544989"/>
    <w:rsid w:val="0054616A"/>
    <w:rsid w:val="00546305"/>
    <w:rsid w:val="005469EE"/>
    <w:rsid w:val="00547A95"/>
    <w:rsid w:val="00560D97"/>
    <w:rsid w:val="00563A3B"/>
    <w:rsid w:val="00566F38"/>
    <w:rsid w:val="00572031"/>
    <w:rsid w:val="00572282"/>
    <w:rsid w:val="0057681C"/>
    <w:rsid w:val="00576E84"/>
    <w:rsid w:val="00577A9F"/>
    <w:rsid w:val="00582B8C"/>
    <w:rsid w:val="00582F9D"/>
    <w:rsid w:val="0058757E"/>
    <w:rsid w:val="00596A4B"/>
    <w:rsid w:val="00597507"/>
    <w:rsid w:val="005A11AD"/>
    <w:rsid w:val="005A13EF"/>
    <w:rsid w:val="005A4561"/>
    <w:rsid w:val="005B1C6D"/>
    <w:rsid w:val="005B21B6"/>
    <w:rsid w:val="005B3A08"/>
    <w:rsid w:val="005B6241"/>
    <w:rsid w:val="005B7A63"/>
    <w:rsid w:val="005C0955"/>
    <w:rsid w:val="005C21DD"/>
    <w:rsid w:val="005C49DA"/>
    <w:rsid w:val="005C50F3"/>
    <w:rsid w:val="005C54B5"/>
    <w:rsid w:val="005C5D80"/>
    <w:rsid w:val="005C5D91"/>
    <w:rsid w:val="005D07B8"/>
    <w:rsid w:val="005D1E7A"/>
    <w:rsid w:val="005D6597"/>
    <w:rsid w:val="005E1241"/>
    <w:rsid w:val="005E140B"/>
    <w:rsid w:val="005E14E7"/>
    <w:rsid w:val="005E26A3"/>
    <w:rsid w:val="005E39C8"/>
    <w:rsid w:val="005E447E"/>
    <w:rsid w:val="005E7B99"/>
    <w:rsid w:val="005F0775"/>
    <w:rsid w:val="005F0CF5"/>
    <w:rsid w:val="005F21EB"/>
    <w:rsid w:val="005F37DE"/>
    <w:rsid w:val="005F5218"/>
    <w:rsid w:val="006009AF"/>
    <w:rsid w:val="00601C73"/>
    <w:rsid w:val="00605908"/>
    <w:rsid w:val="00610D7C"/>
    <w:rsid w:val="00611916"/>
    <w:rsid w:val="0061257F"/>
    <w:rsid w:val="00613414"/>
    <w:rsid w:val="00620154"/>
    <w:rsid w:val="00623CCB"/>
    <w:rsid w:val="00623FF1"/>
    <w:rsid w:val="0062408D"/>
    <w:rsid w:val="006240CC"/>
    <w:rsid w:val="006254F8"/>
    <w:rsid w:val="00627DA7"/>
    <w:rsid w:val="006334F7"/>
    <w:rsid w:val="00633D0E"/>
    <w:rsid w:val="00635696"/>
    <w:rsid w:val="006358B4"/>
    <w:rsid w:val="006419AA"/>
    <w:rsid w:val="00644B1F"/>
    <w:rsid w:val="00644B7E"/>
    <w:rsid w:val="006454E6"/>
    <w:rsid w:val="00646235"/>
    <w:rsid w:val="0064661B"/>
    <w:rsid w:val="00646A68"/>
    <w:rsid w:val="006505BD"/>
    <w:rsid w:val="0065092E"/>
    <w:rsid w:val="0065119B"/>
    <w:rsid w:val="00655303"/>
    <w:rsid w:val="006557A7"/>
    <w:rsid w:val="00656290"/>
    <w:rsid w:val="006621D7"/>
    <w:rsid w:val="0066302A"/>
    <w:rsid w:val="0066462E"/>
    <w:rsid w:val="006649D5"/>
    <w:rsid w:val="00667770"/>
    <w:rsid w:val="00670597"/>
    <w:rsid w:val="006706D0"/>
    <w:rsid w:val="0067334C"/>
    <w:rsid w:val="00675DE0"/>
    <w:rsid w:val="00677574"/>
    <w:rsid w:val="00677DE7"/>
    <w:rsid w:val="00680CAA"/>
    <w:rsid w:val="0068454C"/>
    <w:rsid w:val="00691B62"/>
    <w:rsid w:val="006933B5"/>
    <w:rsid w:val="00693D14"/>
    <w:rsid w:val="0069532D"/>
    <w:rsid w:val="00696B4E"/>
    <w:rsid w:val="00697DA9"/>
    <w:rsid w:val="006A04EB"/>
    <w:rsid w:val="006A18C2"/>
    <w:rsid w:val="006A1BFF"/>
    <w:rsid w:val="006A1C8E"/>
    <w:rsid w:val="006A2626"/>
    <w:rsid w:val="006A7020"/>
    <w:rsid w:val="006B077C"/>
    <w:rsid w:val="006B2764"/>
    <w:rsid w:val="006B6803"/>
    <w:rsid w:val="006B6CA1"/>
    <w:rsid w:val="006D0F16"/>
    <w:rsid w:val="006D2353"/>
    <w:rsid w:val="006D2A3F"/>
    <w:rsid w:val="006D2FBC"/>
    <w:rsid w:val="006D6434"/>
    <w:rsid w:val="006E138B"/>
    <w:rsid w:val="006E4FEC"/>
    <w:rsid w:val="006F157F"/>
    <w:rsid w:val="006F1FDC"/>
    <w:rsid w:val="006F688F"/>
    <w:rsid w:val="006F6B8C"/>
    <w:rsid w:val="007013EF"/>
    <w:rsid w:val="007016CA"/>
    <w:rsid w:val="00703CBD"/>
    <w:rsid w:val="00704ACD"/>
    <w:rsid w:val="0070642D"/>
    <w:rsid w:val="00710CD0"/>
    <w:rsid w:val="007173CA"/>
    <w:rsid w:val="00720478"/>
    <w:rsid w:val="007216AA"/>
    <w:rsid w:val="00721850"/>
    <w:rsid w:val="00721AB5"/>
    <w:rsid w:val="00721CFB"/>
    <w:rsid w:val="00721DEF"/>
    <w:rsid w:val="00722306"/>
    <w:rsid w:val="00722771"/>
    <w:rsid w:val="00724A43"/>
    <w:rsid w:val="00725219"/>
    <w:rsid w:val="007270EE"/>
    <w:rsid w:val="00727CC7"/>
    <w:rsid w:val="0073021E"/>
    <w:rsid w:val="00730BDE"/>
    <w:rsid w:val="0073113E"/>
    <w:rsid w:val="00731302"/>
    <w:rsid w:val="007340D3"/>
    <w:rsid w:val="007346E4"/>
    <w:rsid w:val="007360F9"/>
    <w:rsid w:val="00740ADC"/>
    <w:rsid w:val="00740B23"/>
    <w:rsid w:val="00740F22"/>
    <w:rsid w:val="00741F1A"/>
    <w:rsid w:val="0074423A"/>
    <w:rsid w:val="0074454F"/>
    <w:rsid w:val="00744990"/>
    <w:rsid w:val="007450F8"/>
    <w:rsid w:val="0074696E"/>
    <w:rsid w:val="00750135"/>
    <w:rsid w:val="00750544"/>
    <w:rsid w:val="0075069A"/>
    <w:rsid w:val="00750EC2"/>
    <w:rsid w:val="0075247C"/>
    <w:rsid w:val="00752B28"/>
    <w:rsid w:val="00754E36"/>
    <w:rsid w:val="00761866"/>
    <w:rsid w:val="00763139"/>
    <w:rsid w:val="00767A5C"/>
    <w:rsid w:val="00767DA7"/>
    <w:rsid w:val="00770F37"/>
    <w:rsid w:val="007711A0"/>
    <w:rsid w:val="00772D5E"/>
    <w:rsid w:val="00775B9D"/>
    <w:rsid w:val="00775BB8"/>
    <w:rsid w:val="00776928"/>
    <w:rsid w:val="0077697E"/>
    <w:rsid w:val="00776A1D"/>
    <w:rsid w:val="00785677"/>
    <w:rsid w:val="00786F16"/>
    <w:rsid w:val="00791BD7"/>
    <w:rsid w:val="0079229B"/>
    <w:rsid w:val="007933F7"/>
    <w:rsid w:val="007943BD"/>
    <w:rsid w:val="0079510A"/>
    <w:rsid w:val="007964FB"/>
    <w:rsid w:val="00796E20"/>
    <w:rsid w:val="00797C32"/>
    <w:rsid w:val="007A11E8"/>
    <w:rsid w:val="007A2802"/>
    <w:rsid w:val="007B0662"/>
    <w:rsid w:val="007B0914"/>
    <w:rsid w:val="007B1374"/>
    <w:rsid w:val="007B589F"/>
    <w:rsid w:val="007B6186"/>
    <w:rsid w:val="007B70CB"/>
    <w:rsid w:val="007B73BC"/>
    <w:rsid w:val="007C20B9"/>
    <w:rsid w:val="007C2310"/>
    <w:rsid w:val="007C4DD0"/>
    <w:rsid w:val="007C7301"/>
    <w:rsid w:val="007C7859"/>
    <w:rsid w:val="007C7A67"/>
    <w:rsid w:val="007D0826"/>
    <w:rsid w:val="007D09B6"/>
    <w:rsid w:val="007D204C"/>
    <w:rsid w:val="007D2BDE"/>
    <w:rsid w:val="007D2FB6"/>
    <w:rsid w:val="007D48B4"/>
    <w:rsid w:val="007D49EB"/>
    <w:rsid w:val="007E0DE2"/>
    <w:rsid w:val="007E3B98"/>
    <w:rsid w:val="007E417A"/>
    <w:rsid w:val="007E6E76"/>
    <w:rsid w:val="007F2157"/>
    <w:rsid w:val="007F31B6"/>
    <w:rsid w:val="007F546C"/>
    <w:rsid w:val="007F600F"/>
    <w:rsid w:val="007F625F"/>
    <w:rsid w:val="007F665E"/>
    <w:rsid w:val="007F6C7A"/>
    <w:rsid w:val="00800412"/>
    <w:rsid w:val="00803F25"/>
    <w:rsid w:val="00804E9A"/>
    <w:rsid w:val="0080587B"/>
    <w:rsid w:val="00806468"/>
    <w:rsid w:val="008154B9"/>
    <w:rsid w:val="008155F0"/>
    <w:rsid w:val="00816735"/>
    <w:rsid w:val="00820141"/>
    <w:rsid w:val="00820E0C"/>
    <w:rsid w:val="0082366F"/>
    <w:rsid w:val="008272B7"/>
    <w:rsid w:val="00830D2E"/>
    <w:rsid w:val="00833564"/>
    <w:rsid w:val="008338A2"/>
    <w:rsid w:val="00837912"/>
    <w:rsid w:val="00841493"/>
    <w:rsid w:val="00841AA9"/>
    <w:rsid w:val="0084466C"/>
    <w:rsid w:val="00852AE9"/>
    <w:rsid w:val="00853EE4"/>
    <w:rsid w:val="00854E92"/>
    <w:rsid w:val="00855535"/>
    <w:rsid w:val="00857C5A"/>
    <w:rsid w:val="00860811"/>
    <w:rsid w:val="0086255E"/>
    <w:rsid w:val="008633F0"/>
    <w:rsid w:val="00867D9D"/>
    <w:rsid w:val="00872E0A"/>
    <w:rsid w:val="0087506B"/>
    <w:rsid w:val="00875285"/>
    <w:rsid w:val="00877665"/>
    <w:rsid w:val="00881737"/>
    <w:rsid w:val="0088481D"/>
    <w:rsid w:val="00884B62"/>
    <w:rsid w:val="0088529C"/>
    <w:rsid w:val="00887748"/>
    <w:rsid w:val="00887903"/>
    <w:rsid w:val="0089270A"/>
    <w:rsid w:val="0089370E"/>
    <w:rsid w:val="00893AF6"/>
    <w:rsid w:val="00894BC4"/>
    <w:rsid w:val="00895ACA"/>
    <w:rsid w:val="00897835"/>
    <w:rsid w:val="008A10A1"/>
    <w:rsid w:val="008A28A8"/>
    <w:rsid w:val="008A5B32"/>
    <w:rsid w:val="008B1A96"/>
    <w:rsid w:val="008B2EE4"/>
    <w:rsid w:val="008B4D3D"/>
    <w:rsid w:val="008B57C7"/>
    <w:rsid w:val="008C2F92"/>
    <w:rsid w:val="008C6D7A"/>
    <w:rsid w:val="008D06DD"/>
    <w:rsid w:val="008D0EC8"/>
    <w:rsid w:val="008D127B"/>
    <w:rsid w:val="008D2846"/>
    <w:rsid w:val="008D2B45"/>
    <w:rsid w:val="008D4236"/>
    <w:rsid w:val="008D462F"/>
    <w:rsid w:val="008D6DCF"/>
    <w:rsid w:val="008E159E"/>
    <w:rsid w:val="008E4376"/>
    <w:rsid w:val="008E7A0A"/>
    <w:rsid w:val="008E7B49"/>
    <w:rsid w:val="008F59F6"/>
    <w:rsid w:val="008F6E4C"/>
    <w:rsid w:val="00900719"/>
    <w:rsid w:val="00900C34"/>
    <w:rsid w:val="009017AC"/>
    <w:rsid w:val="00904A1C"/>
    <w:rsid w:val="00905030"/>
    <w:rsid w:val="00906490"/>
    <w:rsid w:val="00907D23"/>
    <w:rsid w:val="009111B2"/>
    <w:rsid w:val="009140E9"/>
    <w:rsid w:val="00916F10"/>
    <w:rsid w:val="00920EEE"/>
    <w:rsid w:val="00921C83"/>
    <w:rsid w:val="00924AE1"/>
    <w:rsid w:val="009269B1"/>
    <w:rsid w:val="00926DF5"/>
    <w:rsid w:val="0092724D"/>
    <w:rsid w:val="00930D55"/>
    <w:rsid w:val="00930E76"/>
    <w:rsid w:val="0093338F"/>
    <w:rsid w:val="00937BD9"/>
    <w:rsid w:val="00950E2C"/>
    <w:rsid w:val="00951D50"/>
    <w:rsid w:val="0095249B"/>
    <w:rsid w:val="009525EB"/>
    <w:rsid w:val="00953458"/>
    <w:rsid w:val="00954874"/>
    <w:rsid w:val="00961400"/>
    <w:rsid w:val="00963646"/>
    <w:rsid w:val="0096632D"/>
    <w:rsid w:val="0097073B"/>
    <w:rsid w:val="00973ABC"/>
    <w:rsid w:val="00973B1E"/>
    <w:rsid w:val="009743AF"/>
    <w:rsid w:val="0097559F"/>
    <w:rsid w:val="009758F9"/>
    <w:rsid w:val="00975C1A"/>
    <w:rsid w:val="00976EA3"/>
    <w:rsid w:val="009853E1"/>
    <w:rsid w:val="00986E6B"/>
    <w:rsid w:val="00991769"/>
    <w:rsid w:val="00993A59"/>
    <w:rsid w:val="00994386"/>
    <w:rsid w:val="009950E5"/>
    <w:rsid w:val="009959E2"/>
    <w:rsid w:val="009A09C2"/>
    <w:rsid w:val="009A0DDF"/>
    <w:rsid w:val="009A0EB3"/>
    <w:rsid w:val="009A13D8"/>
    <w:rsid w:val="009A279E"/>
    <w:rsid w:val="009A4E24"/>
    <w:rsid w:val="009B042F"/>
    <w:rsid w:val="009B0A6F"/>
    <w:rsid w:val="009B0A94"/>
    <w:rsid w:val="009B1E78"/>
    <w:rsid w:val="009B254C"/>
    <w:rsid w:val="009B3207"/>
    <w:rsid w:val="009B59E9"/>
    <w:rsid w:val="009B5D2B"/>
    <w:rsid w:val="009B70AA"/>
    <w:rsid w:val="009C1CEF"/>
    <w:rsid w:val="009C299F"/>
    <w:rsid w:val="009C4659"/>
    <w:rsid w:val="009C5E77"/>
    <w:rsid w:val="009C7A7E"/>
    <w:rsid w:val="009C7FDB"/>
    <w:rsid w:val="009D02E8"/>
    <w:rsid w:val="009D0770"/>
    <w:rsid w:val="009D0CB7"/>
    <w:rsid w:val="009D2378"/>
    <w:rsid w:val="009D51D0"/>
    <w:rsid w:val="009D70A4"/>
    <w:rsid w:val="009D7D10"/>
    <w:rsid w:val="009E08D1"/>
    <w:rsid w:val="009E1B95"/>
    <w:rsid w:val="009E348E"/>
    <w:rsid w:val="009E4076"/>
    <w:rsid w:val="009E496F"/>
    <w:rsid w:val="009E4B0D"/>
    <w:rsid w:val="009E4F03"/>
    <w:rsid w:val="009E7F92"/>
    <w:rsid w:val="009F02A3"/>
    <w:rsid w:val="009F1386"/>
    <w:rsid w:val="009F1564"/>
    <w:rsid w:val="009F2F27"/>
    <w:rsid w:val="009F34AA"/>
    <w:rsid w:val="009F39EB"/>
    <w:rsid w:val="009F6BCB"/>
    <w:rsid w:val="009F7B78"/>
    <w:rsid w:val="00A0057A"/>
    <w:rsid w:val="00A01EF1"/>
    <w:rsid w:val="00A0403B"/>
    <w:rsid w:val="00A0776B"/>
    <w:rsid w:val="00A11421"/>
    <w:rsid w:val="00A115DA"/>
    <w:rsid w:val="00A157B1"/>
    <w:rsid w:val="00A22229"/>
    <w:rsid w:val="00A234CB"/>
    <w:rsid w:val="00A24ED4"/>
    <w:rsid w:val="00A25F4E"/>
    <w:rsid w:val="00A330BB"/>
    <w:rsid w:val="00A3356D"/>
    <w:rsid w:val="00A35B69"/>
    <w:rsid w:val="00A37740"/>
    <w:rsid w:val="00A43304"/>
    <w:rsid w:val="00A43F9D"/>
    <w:rsid w:val="00A44882"/>
    <w:rsid w:val="00A53255"/>
    <w:rsid w:val="00A54715"/>
    <w:rsid w:val="00A6061C"/>
    <w:rsid w:val="00A62D44"/>
    <w:rsid w:val="00A67263"/>
    <w:rsid w:val="00A7088E"/>
    <w:rsid w:val="00A7161C"/>
    <w:rsid w:val="00A77AA3"/>
    <w:rsid w:val="00A854EB"/>
    <w:rsid w:val="00A872E5"/>
    <w:rsid w:val="00A87FCD"/>
    <w:rsid w:val="00A9001B"/>
    <w:rsid w:val="00A9094C"/>
    <w:rsid w:val="00A91406"/>
    <w:rsid w:val="00A96E65"/>
    <w:rsid w:val="00A97C72"/>
    <w:rsid w:val="00AA63D4"/>
    <w:rsid w:val="00AB06E8"/>
    <w:rsid w:val="00AB1CD3"/>
    <w:rsid w:val="00AB352F"/>
    <w:rsid w:val="00AB5B81"/>
    <w:rsid w:val="00AB7240"/>
    <w:rsid w:val="00AC0BF2"/>
    <w:rsid w:val="00AC1854"/>
    <w:rsid w:val="00AC274B"/>
    <w:rsid w:val="00AC3514"/>
    <w:rsid w:val="00AC4764"/>
    <w:rsid w:val="00AC5381"/>
    <w:rsid w:val="00AC6D36"/>
    <w:rsid w:val="00AD0CBA"/>
    <w:rsid w:val="00AD26E2"/>
    <w:rsid w:val="00AD784C"/>
    <w:rsid w:val="00AD7EE2"/>
    <w:rsid w:val="00AE126A"/>
    <w:rsid w:val="00AE1821"/>
    <w:rsid w:val="00AE2354"/>
    <w:rsid w:val="00AE3005"/>
    <w:rsid w:val="00AE3BD5"/>
    <w:rsid w:val="00AE4959"/>
    <w:rsid w:val="00AE5494"/>
    <w:rsid w:val="00AE59A0"/>
    <w:rsid w:val="00AF06DA"/>
    <w:rsid w:val="00AF0C57"/>
    <w:rsid w:val="00AF26F3"/>
    <w:rsid w:val="00AF2CFA"/>
    <w:rsid w:val="00AF5F04"/>
    <w:rsid w:val="00B00672"/>
    <w:rsid w:val="00B01B4D"/>
    <w:rsid w:val="00B040F6"/>
    <w:rsid w:val="00B06571"/>
    <w:rsid w:val="00B068BA"/>
    <w:rsid w:val="00B11571"/>
    <w:rsid w:val="00B12031"/>
    <w:rsid w:val="00B13851"/>
    <w:rsid w:val="00B13B1C"/>
    <w:rsid w:val="00B17DDD"/>
    <w:rsid w:val="00B21610"/>
    <w:rsid w:val="00B22291"/>
    <w:rsid w:val="00B22CE4"/>
    <w:rsid w:val="00B22F97"/>
    <w:rsid w:val="00B23EB3"/>
    <w:rsid w:val="00B23F9A"/>
    <w:rsid w:val="00B2417B"/>
    <w:rsid w:val="00B24E6F"/>
    <w:rsid w:val="00B269BA"/>
    <w:rsid w:val="00B26CB5"/>
    <w:rsid w:val="00B2752E"/>
    <w:rsid w:val="00B307CC"/>
    <w:rsid w:val="00B326B7"/>
    <w:rsid w:val="00B3647F"/>
    <w:rsid w:val="00B40E46"/>
    <w:rsid w:val="00B412B0"/>
    <w:rsid w:val="00B431E8"/>
    <w:rsid w:val="00B444C2"/>
    <w:rsid w:val="00B45141"/>
    <w:rsid w:val="00B451B9"/>
    <w:rsid w:val="00B451CB"/>
    <w:rsid w:val="00B5273A"/>
    <w:rsid w:val="00B57329"/>
    <w:rsid w:val="00B57959"/>
    <w:rsid w:val="00B60E61"/>
    <w:rsid w:val="00B62B50"/>
    <w:rsid w:val="00B635B7"/>
    <w:rsid w:val="00B63AE8"/>
    <w:rsid w:val="00B649D9"/>
    <w:rsid w:val="00B65950"/>
    <w:rsid w:val="00B66D83"/>
    <w:rsid w:val="00B66E56"/>
    <w:rsid w:val="00B672C0"/>
    <w:rsid w:val="00B73A9C"/>
    <w:rsid w:val="00B75646"/>
    <w:rsid w:val="00B758E0"/>
    <w:rsid w:val="00B75C33"/>
    <w:rsid w:val="00B90729"/>
    <w:rsid w:val="00B907DA"/>
    <w:rsid w:val="00B950BC"/>
    <w:rsid w:val="00B9714C"/>
    <w:rsid w:val="00BA01A1"/>
    <w:rsid w:val="00BA29AD"/>
    <w:rsid w:val="00BA3F8D"/>
    <w:rsid w:val="00BA4668"/>
    <w:rsid w:val="00BB314E"/>
    <w:rsid w:val="00BB7A10"/>
    <w:rsid w:val="00BC076F"/>
    <w:rsid w:val="00BC13E3"/>
    <w:rsid w:val="00BC1453"/>
    <w:rsid w:val="00BC4C09"/>
    <w:rsid w:val="00BC7468"/>
    <w:rsid w:val="00BC7D4F"/>
    <w:rsid w:val="00BC7ED7"/>
    <w:rsid w:val="00BD2850"/>
    <w:rsid w:val="00BD4E6B"/>
    <w:rsid w:val="00BE241B"/>
    <w:rsid w:val="00BE28D2"/>
    <w:rsid w:val="00BE4A64"/>
    <w:rsid w:val="00BE5862"/>
    <w:rsid w:val="00BE74E0"/>
    <w:rsid w:val="00BF2465"/>
    <w:rsid w:val="00BF557D"/>
    <w:rsid w:val="00BF5BFA"/>
    <w:rsid w:val="00BF7A76"/>
    <w:rsid w:val="00BF7F58"/>
    <w:rsid w:val="00C01381"/>
    <w:rsid w:val="00C01AB1"/>
    <w:rsid w:val="00C04B0E"/>
    <w:rsid w:val="00C079B8"/>
    <w:rsid w:val="00C10037"/>
    <w:rsid w:val="00C123EA"/>
    <w:rsid w:val="00C12A49"/>
    <w:rsid w:val="00C133EE"/>
    <w:rsid w:val="00C149D0"/>
    <w:rsid w:val="00C26588"/>
    <w:rsid w:val="00C27DE9"/>
    <w:rsid w:val="00C30E97"/>
    <w:rsid w:val="00C31A37"/>
    <w:rsid w:val="00C31A8C"/>
    <w:rsid w:val="00C33388"/>
    <w:rsid w:val="00C344A0"/>
    <w:rsid w:val="00C35484"/>
    <w:rsid w:val="00C4173A"/>
    <w:rsid w:val="00C41F23"/>
    <w:rsid w:val="00C428FF"/>
    <w:rsid w:val="00C4452E"/>
    <w:rsid w:val="00C520EC"/>
    <w:rsid w:val="00C602FF"/>
    <w:rsid w:val="00C61174"/>
    <w:rsid w:val="00C6148F"/>
    <w:rsid w:val="00C621B1"/>
    <w:rsid w:val="00C6237E"/>
    <w:rsid w:val="00C6256B"/>
    <w:rsid w:val="00C62F7A"/>
    <w:rsid w:val="00C63B9C"/>
    <w:rsid w:val="00C64D0D"/>
    <w:rsid w:val="00C6682F"/>
    <w:rsid w:val="00C7171E"/>
    <w:rsid w:val="00C7275E"/>
    <w:rsid w:val="00C749D2"/>
    <w:rsid w:val="00C74C5D"/>
    <w:rsid w:val="00C75D7C"/>
    <w:rsid w:val="00C817A5"/>
    <w:rsid w:val="00C845CB"/>
    <w:rsid w:val="00C84C43"/>
    <w:rsid w:val="00C863C4"/>
    <w:rsid w:val="00C920EA"/>
    <w:rsid w:val="00C9299B"/>
    <w:rsid w:val="00C93C3E"/>
    <w:rsid w:val="00C93D29"/>
    <w:rsid w:val="00C96D24"/>
    <w:rsid w:val="00CA12E3"/>
    <w:rsid w:val="00CA3417"/>
    <w:rsid w:val="00CA6611"/>
    <w:rsid w:val="00CA6AE6"/>
    <w:rsid w:val="00CA782F"/>
    <w:rsid w:val="00CB040F"/>
    <w:rsid w:val="00CB3285"/>
    <w:rsid w:val="00CB3F83"/>
    <w:rsid w:val="00CB433B"/>
    <w:rsid w:val="00CC0C72"/>
    <w:rsid w:val="00CC1E62"/>
    <w:rsid w:val="00CC2BFD"/>
    <w:rsid w:val="00CC2F8E"/>
    <w:rsid w:val="00CC31AD"/>
    <w:rsid w:val="00CC72E5"/>
    <w:rsid w:val="00CD019C"/>
    <w:rsid w:val="00CD280A"/>
    <w:rsid w:val="00CD3476"/>
    <w:rsid w:val="00CD44FB"/>
    <w:rsid w:val="00CD64DF"/>
    <w:rsid w:val="00CF2F50"/>
    <w:rsid w:val="00CF6198"/>
    <w:rsid w:val="00D02919"/>
    <w:rsid w:val="00D02B28"/>
    <w:rsid w:val="00D04104"/>
    <w:rsid w:val="00D04279"/>
    <w:rsid w:val="00D04C61"/>
    <w:rsid w:val="00D054DB"/>
    <w:rsid w:val="00D05B8D"/>
    <w:rsid w:val="00D05EAD"/>
    <w:rsid w:val="00D065A2"/>
    <w:rsid w:val="00D07F00"/>
    <w:rsid w:val="00D13EC8"/>
    <w:rsid w:val="00D14BB6"/>
    <w:rsid w:val="00D17B72"/>
    <w:rsid w:val="00D222E7"/>
    <w:rsid w:val="00D26CD7"/>
    <w:rsid w:val="00D3185C"/>
    <w:rsid w:val="00D3318E"/>
    <w:rsid w:val="00D33E72"/>
    <w:rsid w:val="00D340CA"/>
    <w:rsid w:val="00D35BD6"/>
    <w:rsid w:val="00D361B5"/>
    <w:rsid w:val="00D362F2"/>
    <w:rsid w:val="00D36FD6"/>
    <w:rsid w:val="00D37C07"/>
    <w:rsid w:val="00D411A2"/>
    <w:rsid w:val="00D4606D"/>
    <w:rsid w:val="00D50AF3"/>
    <w:rsid w:val="00D50B9C"/>
    <w:rsid w:val="00D52D73"/>
    <w:rsid w:val="00D52E58"/>
    <w:rsid w:val="00D56A49"/>
    <w:rsid w:val="00D56B20"/>
    <w:rsid w:val="00D57C44"/>
    <w:rsid w:val="00D60B1F"/>
    <w:rsid w:val="00D637B1"/>
    <w:rsid w:val="00D679CE"/>
    <w:rsid w:val="00D711AC"/>
    <w:rsid w:val="00D714CC"/>
    <w:rsid w:val="00D75EA7"/>
    <w:rsid w:val="00D81F21"/>
    <w:rsid w:val="00D94908"/>
    <w:rsid w:val="00D95470"/>
    <w:rsid w:val="00D95ADF"/>
    <w:rsid w:val="00D96263"/>
    <w:rsid w:val="00D96400"/>
    <w:rsid w:val="00DA2619"/>
    <w:rsid w:val="00DA4239"/>
    <w:rsid w:val="00DB0B61"/>
    <w:rsid w:val="00DB1474"/>
    <w:rsid w:val="00DB2361"/>
    <w:rsid w:val="00DB52FB"/>
    <w:rsid w:val="00DB696C"/>
    <w:rsid w:val="00DC090B"/>
    <w:rsid w:val="00DC1679"/>
    <w:rsid w:val="00DC27E7"/>
    <w:rsid w:val="00DC2CF1"/>
    <w:rsid w:val="00DC3F5C"/>
    <w:rsid w:val="00DC4FCF"/>
    <w:rsid w:val="00DC50E0"/>
    <w:rsid w:val="00DC6386"/>
    <w:rsid w:val="00DD1130"/>
    <w:rsid w:val="00DD12D4"/>
    <w:rsid w:val="00DD1951"/>
    <w:rsid w:val="00DD302A"/>
    <w:rsid w:val="00DD6628"/>
    <w:rsid w:val="00DD6945"/>
    <w:rsid w:val="00DD771D"/>
    <w:rsid w:val="00DD7885"/>
    <w:rsid w:val="00DE12C0"/>
    <w:rsid w:val="00DE12CB"/>
    <w:rsid w:val="00DE3250"/>
    <w:rsid w:val="00DE473B"/>
    <w:rsid w:val="00DE4BCF"/>
    <w:rsid w:val="00DE50D6"/>
    <w:rsid w:val="00DE5758"/>
    <w:rsid w:val="00DE6028"/>
    <w:rsid w:val="00DE78A3"/>
    <w:rsid w:val="00DF1A71"/>
    <w:rsid w:val="00DF1D8F"/>
    <w:rsid w:val="00DF212B"/>
    <w:rsid w:val="00DF3DA6"/>
    <w:rsid w:val="00DF4363"/>
    <w:rsid w:val="00DF68C7"/>
    <w:rsid w:val="00DF731A"/>
    <w:rsid w:val="00E022AC"/>
    <w:rsid w:val="00E0510E"/>
    <w:rsid w:val="00E11332"/>
    <w:rsid w:val="00E11352"/>
    <w:rsid w:val="00E15FDC"/>
    <w:rsid w:val="00E170DC"/>
    <w:rsid w:val="00E17818"/>
    <w:rsid w:val="00E21DFF"/>
    <w:rsid w:val="00E235EE"/>
    <w:rsid w:val="00E25560"/>
    <w:rsid w:val="00E2646D"/>
    <w:rsid w:val="00E26818"/>
    <w:rsid w:val="00E27C9B"/>
    <w:rsid w:val="00E27FFC"/>
    <w:rsid w:val="00E306F1"/>
    <w:rsid w:val="00E3073D"/>
    <w:rsid w:val="00E30B15"/>
    <w:rsid w:val="00E40181"/>
    <w:rsid w:val="00E54345"/>
    <w:rsid w:val="00E56A01"/>
    <w:rsid w:val="00E57A65"/>
    <w:rsid w:val="00E629A1"/>
    <w:rsid w:val="00E66650"/>
    <w:rsid w:val="00E6794C"/>
    <w:rsid w:val="00E71591"/>
    <w:rsid w:val="00E80394"/>
    <w:rsid w:val="00E80DE3"/>
    <w:rsid w:val="00E82C55"/>
    <w:rsid w:val="00E85696"/>
    <w:rsid w:val="00E90F09"/>
    <w:rsid w:val="00E92AC3"/>
    <w:rsid w:val="00EA3010"/>
    <w:rsid w:val="00EB00E0"/>
    <w:rsid w:val="00EC059F"/>
    <w:rsid w:val="00EC1F24"/>
    <w:rsid w:val="00EC22F6"/>
    <w:rsid w:val="00EC30F8"/>
    <w:rsid w:val="00EC46F5"/>
    <w:rsid w:val="00EC55A5"/>
    <w:rsid w:val="00EC55AC"/>
    <w:rsid w:val="00ED1636"/>
    <w:rsid w:val="00ED3618"/>
    <w:rsid w:val="00ED44B1"/>
    <w:rsid w:val="00ED5B9B"/>
    <w:rsid w:val="00ED5D57"/>
    <w:rsid w:val="00ED6BAD"/>
    <w:rsid w:val="00ED7447"/>
    <w:rsid w:val="00ED7610"/>
    <w:rsid w:val="00EE1488"/>
    <w:rsid w:val="00EE1B22"/>
    <w:rsid w:val="00EE1D92"/>
    <w:rsid w:val="00EE2D7E"/>
    <w:rsid w:val="00EE3E24"/>
    <w:rsid w:val="00EE4D5D"/>
    <w:rsid w:val="00EE5131"/>
    <w:rsid w:val="00EE5648"/>
    <w:rsid w:val="00EE75CA"/>
    <w:rsid w:val="00EE7744"/>
    <w:rsid w:val="00EF109B"/>
    <w:rsid w:val="00EF36AF"/>
    <w:rsid w:val="00EF6943"/>
    <w:rsid w:val="00EF7679"/>
    <w:rsid w:val="00F00621"/>
    <w:rsid w:val="00F00F9C"/>
    <w:rsid w:val="00F01E5F"/>
    <w:rsid w:val="00F02ABA"/>
    <w:rsid w:val="00F0428A"/>
    <w:rsid w:val="00F0437A"/>
    <w:rsid w:val="00F11037"/>
    <w:rsid w:val="00F1216A"/>
    <w:rsid w:val="00F16393"/>
    <w:rsid w:val="00F16F1B"/>
    <w:rsid w:val="00F241FA"/>
    <w:rsid w:val="00F250A9"/>
    <w:rsid w:val="00F278A0"/>
    <w:rsid w:val="00F27A2C"/>
    <w:rsid w:val="00F304E7"/>
    <w:rsid w:val="00F30FF4"/>
    <w:rsid w:val="00F3122E"/>
    <w:rsid w:val="00F31548"/>
    <w:rsid w:val="00F331AD"/>
    <w:rsid w:val="00F35287"/>
    <w:rsid w:val="00F401C9"/>
    <w:rsid w:val="00F41924"/>
    <w:rsid w:val="00F43A37"/>
    <w:rsid w:val="00F43F9F"/>
    <w:rsid w:val="00F4641B"/>
    <w:rsid w:val="00F46EB8"/>
    <w:rsid w:val="00F5027A"/>
    <w:rsid w:val="00F504CD"/>
    <w:rsid w:val="00F50CD1"/>
    <w:rsid w:val="00F511E4"/>
    <w:rsid w:val="00F51CBA"/>
    <w:rsid w:val="00F52D09"/>
    <w:rsid w:val="00F52D29"/>
    <w:rsid w:val="00F52E08"/>
    <w:rsid w:val="00F53A70"/>
    <w:rsid w:val="00F55B21"/>
    <w:rsid w:val="00F56EF6"/>
    <w:rsid w:val="00F60B2D"/>
    <w:rsid w:val="00F6199E"/>
    <w:rsid w:val="00F61A9F"/>
    <w:rsid w:val="00F627AB"/>
    <w:rsid w:val="00F64696"/>
    <w:rsid w:val="00F65AA9"/>
    <w:rsid w:val="00F6768F"/>
    <w:rsid w:val="00F70EB5"/>
    <w:rsid w:val="00F722FC"/>
    <w:rsid w:val="00F72657"/>
    <w:rsid w:val="00F72C2C"/>
    <w:rsid w:val="00F7357C"/>
    <w:rsid w:val="00F7415F"/>
    <w:rsid w:val="00F76CAB"/>
    <w:rsid w:val="00F772C6"/>
    <w:rsid w:val="00F80BB9"/>
    <w:rsid w:val="00F81045"/>
    <w:rsid w:val="00F815B5"/>
    <w:rsid w:val="00F85195"/>
    <w:rsid w:val="00F85DA4"/>
    <w:rsid w:val="00F87CC7"/>
    <w:rsid w:val="00F90CF2"/>
    <w:rsid w:val="00F92813"/>
    <w:rsid w:val="00F938BA"/>
    <w:rsid w:val="00F93C91"/>
    <w:rsid w:val="00F95AA6"/>
    <w:rsid w:val="00F95F4F"/>
    <w:rsid w:val="00F9660D"/>
    <w:rsid w:val="00FA2C46"/>
    <w:rsid w:val="00FA3425"/>
    <w:rsid w:val="00FA3525"/>
    <w:rsid w:val="00FA5A53"/>
    <w:rsid w:val="00FB0BC8"/>
    <w:rsid w:val="00FB1155"/>
    <w:rsid w:val="00FB4769"/>
    <w:rsid w:val="00FB4CDA"/>
    <w:rsid w:val="00FC0F81"/>
    <w:rsid w:val="00FC395C"/>
    <w:rsid w:val="00FC3E52"/>
    <w:rsid w:val="00FC52F3"/>
    <w:rsid w:val="00FD2802"/>
    <w:rsid w:val="00FD3766"/>
    <w:rsid w:val="00FD3B7D"/>
    <w:rsid w:val="00FD47C4"/>
    <w:rsid w:val="00FD751D"/>
    <w:rsid w:val="00FE1E82"/>
    <w:rsid w:val="00FE2779"/>
    <w:rsid w:val="00FE2DCF"/>
    <w:rsid w:val="00FE3FA7"/>
    <w:rsid w:val="00FE7BF2"/>
    <w:rsid w:val="00FE7EF2"/>
    <w:rsid w:val="00FF2A4E"/>
    <w:rsid w:val="00FF2FCE"/>
    <w:rsid w:val="00FF4F7D"/>
    <w:rsid w:val="00FF4FC5"/>
    <w:rsid w:val="00FF6D9D"/>
    <w:rsid w:val="039602F5"/>
    <w:rsid w:val="559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318763"/>
  <w15:docId w15:val="{7791BFA7-6C3D-4D43-AEDB-CC00C12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aliases w:val="Bulleted Para,Bulletr List Paragraph,CV t,CV text,Dot pt,F5 List Paragraph,FooterText,L,List Paragraph1,List Paragraph11,List Paragraph2,List Paragraph21,NFP GP Bulleted List,Paragraphe de liste1,Recommendation,numbered,リスト段落1,列出段落,列出段落1"/>
    <w:basedOn w:val="Normal"/>
    <w:link w:val="ListParagraphChar"/>
    <w:uiPriority w:val="34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paragraph" w:styleId="ListBullet2">
    <w:name w:val="List Bullet 2"/>
    <w:basedOn w:val="Normal"/>
    <w:uiPriority w:val="99"/>
    <w:unhideWhenUsed/>
    <w:rsid w:val="00ED1636"/>
    <w:pPr>
      <w:numPr>
        <w:numId w:val="9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character" w:customStyle="1" w:styleId="ListParagraphChar">
    <w:name w:val="List Paragraph Char"/>
    <w:aliases w:val="Bulleted Para Char,Bulletr List Paragraph Char,CV t Char,CV text Char,Dot pt Char,F5 List Paragraph Char,FooterText Char,L Char,List Paragraph1 Char,List Paragraph11 Char,List Paragraph2 Char,List Paragraph21 Char,Recommendation Char"/>
    <w:basedOn w:val="DefaultParagraphFont"/>
    <w:link w:val="ListParagraph"/>
    <w:uiPriority w:val="34"/>
    <w:qFormat/>
    <w:locked/>
    <w:rsid w:val="00ED1636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ED1636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1636"/>
    <w:rPr>
      <w:rFonts w:asciiTheme="minorHAnsi" w:hAnsiTheme="minorHAnsi"/>
      <w:color w:val="000000" w:themeColor="text1"/>
      <w:lang w:eastAsia="en-US"/>
    </w:rPr>
  </w:style>
  <w:style w:type="paragraph" w:styleId="Revision">
    <w:name w:val="Revision"/>
    <w:hidden/>
    <w:uiPriority w:val="71"/>
    <w:rsid w:val="0025427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1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930D5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7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hhs.vic.gov.au/preventing-infection-workplace-covid-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siness.vic.gov.au/disputes-disasters-and-succession-planning/covid-safe-business/covid-safe-pla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2992-3877-4537-AD5A-87DD9C5C22ED}">
  <ds:schemaRefs>
    <ds:schemaRef ds:uri="http://purl.org/dc/elements/1.1/"/>
    <ds:schemaRef ds:uri="http://schemas.microsoft.com/office/2006/metadata/properties"/>
    <ds:schemaRef ds:uri="ac8de15f-3115-42af-aacc-691ee84cf5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ab89d87-4073-4f1c-85f3-5c65bdf24c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6BE145-8F85-4BF9-8C31-E13A1F22941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2FC1B39-3355-45A5-B0FF-21F15879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5DD0E-B563-4C82-87FF-3E9CA6AE5E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269BC-5332-43D1-843E-54F85B21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1433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9810</CharactersWithSpaces>
  <SharedDoc>false</SharedDoc>
  <HyperlinkBase/>
  <HLinks>
    <vt:vector size="48" baseType="variant"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what-is-the-four-square-metre-rule</vt:lpwstr>
      </vt:variant>
      <vt:variant>
        <vt:i4>4194373</vt:i4>
      </vt:variant>
      <vt:variant>
        <vt:i4>18</vt:i4>
      </vt:variant>
      <vt:variant>
        <vt:i4>0</vt:i4>
      </vt:variant>
      <vt:variant>
        <vt:i4>5</vt:i4>
      </vt:variant>
      <vt:variant>
        <vt:lpwstr>https://www.worksafe.vic.gov.au/coronavirus-covid-19</vt:lpwstr>
      </vt:variant>
      <vt:variant>
        <vt:lpwstr/>
      </vt:variant>
      <vt:variant>
        <vt:i4>2687019</vt:i4>
      </vt:variant>
      <vt:variant>
        <vt:i4>15</vt:i4>
      </vt:variant>
      <vt:variant>
        <vt:i4>0</vt:i4>
      </vt:variant>
      <vt:variant>
        <vt:i4>5</vt:i4>
      </vt:variant>
      <vt:variant>
        <vt:lpwstr>https://www.dhhs.vic.gov.au/cleaning-and-disinfecting-reduce-covid-19-transmission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https://www.dhhs.vic.gov.au/planning-and-responding-coronavirus-covid-19</vt:lpwstr>
      </vt:variant>
      <vt:variant>
        <vt:lpwstr/>
      </vt:variant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https://www.dhhs.vic.gov.au/sites/default/files/documents/202007/preparing-for-a-case-of-covid-19-in your-workplace-guidance-covid-19.docx</vt:lpwstr>
      </vt:variant>
      <vt:variant>
        <vt:lpwstr/>
      </vt:variant>
      <vt:variant>
        <vt:i4>2556006</vt:i4>
      </vt:variant>
      <vt:variant>
        <vt:i4>5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https://www.worksafe.vic.gov.au/managing-coronavirus-covid-19-risks-face-coverings-workplaces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Lynch (DHHS)</dc:creator>
  <cp:keywords/>
  <dc:description/>
  <cp:lastModifiedBy>Andrea Carmody</cp:lastModifiedBy>
  <cp:revision>3</cp:revision>
  <cp:lastPrinted>2021-08-19T23:10:00Z</cp:lastPrinted>
  <dcterms:created xsi:type="dcterms:W3CDTF">2022-09-05T04:54:00Z</dcterms:created>
  <dcterms:modified xsi:type="dcterms:W3CDTF">2022-09-05T22:26:00Z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0x010100F088A721D8B13B4A93D0DC80F002070B</vt:lpwstr>
  </property>
  <property fmtid="{D5CDD505-2E9C-101B-9397-08002B2CF9AE}" pid="4" name="ComplianceAssetId">
    <vt:lpwstr/>
  </property>
  <property fmtid="{D5CDD505-2E9C-101B-9397-08002B2CF9AE}" pid="5" name="DEDJTRSection">
    <vt:lpwstr/>
  </property>
  <property fmtid="{D5CDD505-2E9C-101B-9397-08002B2CF9AE}" pid="6" name="DEDJTRBranch">
    <vt:lpwstr/>
  </property>
  <property fmtid="{D5CDD505-2E9C-101B-9397-08002B2CF9AE}" pid="7" name="DEDJTRGroup">
    <vt:lpwstr/>
  </property>
  <property fmtid="{D5CDD505-2E9C-101B-9397-08002B2CF9AE}" pid="8" name="DEDJTRSecurityClassification">
    <vt:lpwstr/>
  </property>
  <property fmtid="{D5CDD505-2E9C-101B-9397-08002B2CF9AE}" pid="9" name="DEDJTRDivision">
    <vt:lpwstr/>
  </property>
  <property fmtid="{D5CDD505-2E9C-101B-9397-08002B2CF9AE}" pid="10" name="MSIP_Label_a0c8a985-0a2b-4d80-962b-fbab263ca2b4_Enabled">
    <vt:lpwstr>True</vt:lpwstr>
  </property>
  <property fmtid="{D5CDD505-2E9C-101B-9397-08002B2CF9AE}" pid="11" name="MSIP_Label_a0c8a985-0a2b-4d80-962b-fbab263ca2b4_SiteId">
    <vt:lpwstr>722ea0be-3e1c-4b11-ad6f-9401d6856e24</vt:lpwstr>
  </property>
  <property fmtid="{D5CDD505-2E9C-101B-9397-08002B2CF9AE}" pid="12" name="MSIP_Label_a0c8a985-0a2b-4d80-962b-fbab263ca2b4_Owner">
    <vt:lpwstr>tess.flottmann@dpc.vic.gov.au</vt:lpwstr>
  </property>
  <property fmtid="{D5CDD505-2E9C-101B-9397-08002B2CF9AE}" pid="13" name="MSIP_Label_a0c8a985-0a2b-4d80-962b-fbab263ca2b4_SetDate">
    <vt:lpwstr>2020-08-05T10:02:13.8435226Z</vt:lpwstr>
  </property>
  <property fmtid="{D5CDD505-2E9C-101B-9397-08002B2CF9AE}" pid="14" name="MSIP_Label_a0c8a985-0a2b-4d80-962b-fbab263ca2b4_Name">
    <vt:lpwstr>Unofficial</vt:lpwstr>
  </property>
  <property fmtid="{D5CDD505-2E9C-101B-9397-08002B2CF9AE}" pid="15" name="MSIP_Label_a0c8a985-0a2b-4d80-962b-fbab263ca2b4_Application">
    <vt:lpwstr>Microsoft Azure Information Protection</vt:lpwstr>
  </property>
  <property fmtid="{D5CDD505-2E9C-101B-9397-08002B2CF9AE}" pid="16" name="MSIP_Label_a0c8a985-0a2b-4d80-962b-fbab263ca2b4_Extended_MSFT_Method">
    <vt:lpwstr>Manual</vt:lpwstr>
  </property>
  <property fmtid="{D5CDD505-2E9C-101B-9397-08002B2CF9AE}" pid="17" name="MSIP_Label_f6c7d016-c0e8-4bc1-9071-158a5ecbe94b_Enabled">
    <vt:lpwstr>True</vt:lpwstr>
  </property>
  <property fmtid="{D5CDD505-2E9C-101B-9397-08002B2CF9AE}" pid="18" name="MSIP_Label_f6c7d016-c0e8-4bc1-9071-158a5ecbe94b_SiteId">
    <vt:lpwstr>c0e0601f-0fac-449c-9c88-a104c4eb9f28</vt:lpwstr>
  </property>
  <property fmtid="{D5CDD505-2E9C-101B-9397-08002B2CF9AE}" pid="19" name="MSIP_Label_f6c7d016-c0e8-4bc1-9071-158a5ecbe94b_Owner">
    <vt:lpwstr>Kelly.Sykes@safercare.vic.gov.au</vt:lpwstr>
  </property>
  <property fmtid="{D5CDD505-2E9C-101B-9397-08002B2CF9AE}" pid="20" name="MSIP_Label_f6c7d016-c0e8-4bc1-9071-158a5ecbe94b_SetDate">
    <vt:lpwstr>2020-07-10T06:48:29.2037630Z</vt:lpwstr>
  </property>
  <property fmtid="{D5CDD505-2E9C-101B-9397-08002B2CF9AE}" pid="21" name="MSIP_Label_f6c7d016-c0e8-4bc1-9071-158a5ecbe94b_Name">
    <vt:lpwstr>OFFICIAL - Sensitive</vt:lpwstr>
  </property>
  <property fmtid="{D5CDD505-2E9C-101B-9397-08002B2CF9AE}" pid="22" name="MSIP_Label_f6c7d016-c0e8-4bc1-9071-158a5ecbe94b_Application">
    <vt:lpwstr>Microsoft Azure Information Protection</vt:lpwstr>
  </property>
  <property fmtid="{D5CDD505-2E9C-101B-9397-08002B2CF9AE}" pid="23" name="MSIP_Label_f6c7d016-c0e8-4bc1-9071-158a5ecbe94b_Extended_MSFT_Method">
    <vt:lpwstr>Manual</vt:lpwstr>
  </property>
  <property fmtid="{D5CDD505-2E9C-101B-9397-08002B2CF9AE}" pid="24" name="Sensitivity">
    <vt:lpwstr>Unofficial OFFICIAL - Sensitive</vt:lpwstr>
  </property>
</Properties>
</file>